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DE" w:rsidRDefault="00B769DE" w:rsidP="00F44CD5">
      <w:pPr>
        <w:jc w:val="center"/>
        <w:rPr>
          <w:sz w:val="22"/>
          <w:szCs w:val="22"/>
        </w:rPr>
      </w:pPr>
      <w:bookmarkStart w:id="0" w:name="_GoBack"/>
      <w:bookmarkEnd w:id="0"/>
      <w:r>
        <w:rPr>
          <w:sz w:val="22"/>
          <w:szCs w:val="22"/>
        </w:rPr>
        <w:t xml:space="preserve">Course Syllabus </w:t>
      </w:r>
      <w:r>
        <w:rPr>
          <w:sz w:val="22"/>
          <w:szCs w:val="22"/>
        </w:rPr>
        <w:tab/>
      </w:r>
      <w:r>
        <w:rPr>
          <w:sz w:val="22"/>
          <w:szCs w:val="22"/>
        </w:rPr>
        <w:tab/>
      </w:r>
      <w:r w:rsidR="00120B81">
        <w:rPr>
          <w:b/>
          <w:sz w:val="22"/>
          <w:szCs w:val="22"/>
        </w:rPr>
        <w:t xml:space="preserve">Sociology </w:t>
      </w:r>
      <w:r w:rsidR="006413C4">
        <w:rPr>
          <w:b/>
          <w:sz w:val="22"/>
          <w:szCs w:val="22"/>
        </w:rPr>
        <w:t>4996</w:t>
      </w:r>
      <w:r w:rsidR="00B43F63">
        <w:rPr>
          <w:b/>
          <w:sz w:val="22"/>
          <w:szCs w:val="22"/>
        </w:rPr>
        <w:t xml:space="preserve"> (</w:t>
      </w:r>
      <w:r w:rsidR="006413C4">
        <w:rPr>
          <w:b/>
          <w:sz w:val="22"/>
          <w:szCs w:val="22"/>
        </w:rPr>
        <w:t>Sociology: Capstone Course</w:t>
      </w:r>
      <w:r w:rsidR="00741308">
        <w:rPr>
          <w:b/>
          <w:sz w:val="22"/>
          <w:szCs w:val="22"/>
        </w:rPr>
        <w:t>)</w:t>
      </w:r>
      <w:r>
        <w:rPr>
          <w:b/>
          <w:sz w:val="22"/>
          <w:szCs w:val="22"/>
        </w:rPr>
        <w:tab/>
      </w:r>
      <w:r>
        <w:rPr>
          <w:b/>
          <w:sz w:val="22"/>
          <w:szCs w:val="22"/>
        </w:rPr>
        <w:tab/>
      </w:r>
      <w:r w:rsidR="00351729">
        <w:rPr>
          <w:sz w:val="22"/>
          <w:szCs w:val="22"/>
        </w:rPr>
        <w:t>Fall</w:t>
      </w:r>
      <w:r w:rsidR="006413C4">
        <w:rPr>
          <w:sz w:val="22"/>
          <w:szCs w:val="22"/>
        </w:rPr>
        <w:t xml:space="preserve"> 2019</w:t>
      </w:r>
    </w:p>
    <w:p w:rsidR="00B769DE" w:rsidRDefault="00B769DE">
      <w:pPr>
        <w:jc w:val="center"/>
        <w:rPr>
          <w:sz w:val="22"/>
          <w:szCs w:val="22"/>
        </w:rPr>
      </w:pPr>
    </w:p>
    <w:p w:rsidR="00B769DE" w:rsidRDefault="006413C4">
      <w:pPr>
        <w:rPr>
          <w:sz w:val="22"/>
          <w:szCs w:val="22"/>
        </w:rPr>
      </w:pPr>
      <w:r>
        <w:rPr>
          <w:sz w:val="22"/>
          <w:szCs w:val="22"/>
        </w:rPr>
        <w:t>Course: Sociology 4996</w:t>
      </w:r>
      <w:r w:rsidR="00B769DE">
        <w:rPr>
          <w:sz w:val="22"/>
          <w:szCs w:val="22"/>
        </w:rPr>
        <w:tab/>
        <w:t xml:space="preserve"> </w:t>
      </w:r>
    </w:p>
    <w:p w:rsidR="00CB3808" w:rsidRDefault="00F44CD5">
      <w:pPr>
        <w:rPr>
          <w:sz w:val="22"/>
          <w:szCs w:val="22"/>
        </w:rPr>
      </w:pPr>
      <w:r>
        <w:rPr>
          <w:sz w:val="22"/>
          <w:szCs w:val="22"/>
        </w:rPr>
        <w:t xml:space="preserve">Classes meet: </w:t>
      </w:r>
      <w:r w:rsidR="00351729">
        <w:rPr>
          <w:sz w:val="22"/>
          <w:szCs w:val="22"/>
        </w:rPr>
        <w:t>Monday</w:t>
      </w:r>
      <w:r w:rsidR="006413C4">
        <w:rPr>
          <w:sz w:val="22"/>
          <w:szCs w:val="22"/>
        </w:rPr>
        <w:t xml:space="preserve">s </w:t>
      </w:r>
      <w:r w:rsidR="00EC7994">
        <w:rPr>
          <w:sz w:val="22"/>
          <w:szCs w:val="22"/>
        </w:rPr>
        <w:t xml:space="preserve">from </w:t>
      </w:r>
      <w:r w:rsidR="00351729">
        <w:rPr>
          <w:sz w:val="22"/>
          <w:szCs w:val="22"/>
        </w:rPr>
        <w:t>5:00 – 7:30p</w:t>
      </w:r>
      <w:r w:rsidR="00C65264">
        <w:rPr>
          <w:sz w:val="22"/>
          <w:szCs w:val="22"/>
        </w:rPr>
        <w:t xml:space="preserve">m </w:t>
      </w:r>
      <w:r w:rsidR="00C125AC">
        <w:rPr>
          <w:sz w:val="22"/>
          <w:szCs w:val="22"/>
        </w:rPr>
        <w:t xml:space="preserve">in </w:t>
      </w:r>
      <w:r w:rsidR="00351729">
        <w:rPr>
          <w:sz w:val="22"/>
          <w:szCs w:val="22"/>
        </w:rPr>
        <w:t>State Hall, room 0118</w:t>
      </w:r>
    </w:p>
    <w:p w:rsidR="00B769DE" w:rsidRDefault="00391BE1">
      <w:pPr>
        <w:rPr>
          <w:sz w:val="22"/>
          <w:szCs w:val="22"/>
        </w:rPr>
      </w:pPr>
      <w:r>
        <w:rPr>
          <w:sz w:val="22"/>
          <w:szCs w:val="22"/>
        </w:rPr>
        <w:t xml:space="preserve">Dr. </w:t>
      </w:r>
      <w:r w:rsidR="00B769DE">
        <w:rPr>
          <w:sz w:val="22"/>
          <w:szCs w:val="22"/>
        </w:rPr>
        <w:t>Zachary W. Brewster</w:t>
      </w:r>
    </w:p>
    <w:p w:rsidR="00B50640" w:rsidRDefault="00B769DE">
      <w:pPr>
        <w:rPr>
          <w:sz w:val="22"/>
          <w:szCs w:val="22"/>
        </w:rPr>
      </w:pPr>
      <w:r>
        <w:rPr>
          <w:sz w:val="22"/>
          <w:szCs w:val="22"/>
        </w:rPr>
        <w:tab/>
        <w:t xml:space="preserve">    Office:</w:t>
      </w:r>
      <w:r w:rsidR="00F44CD5">
        <w:rPr>
          <w:sz w:val="22"/>
          <w:szCs w:val="22"/>
        </w:rPr>
        <w:t xml:space="preserve"> </w:t>
      </w:r>
      <w:r w:rsidR="00F44CD5" w:rsidRPr="008913A9">
        <w:rPr>
          <w:b/>
          <w:sz w:val="22"/>
          <w:szCs w:val="22"/>
        </w:rPr>
        <w:t>2272</w:t>
      </w:r>
      <w:r w:rsidR="008E0679">
        <w:rPr>
          <w:sz w:val="22"/>
          <w:szCs w:val="22"/>
        </w:rPr>
        <w:t xml:space="preserve"> Faculty </w:t>
      </w:r>
      <w:r w:rsidR="00F44CD5">
        <w:rPr>
          <w:sz w:val="22"/>
          <w:szCs w:val="22"/>
        </w:rPr>
        <w:t>Administration Building (FAB)</w:t>
      </w:r>
    </w:p>
    <w:p w:rsidR="00B769DE" w:rsidRDefault="00B769DE">
      <w:pPr>
        <w:rPr>
          <w:sz w:val="22"/>
          <w:szCs w:val="22"/>
        </w:rPr>
      </w:pPr>
      <w:r>
        <w:rPr>
          <w:sz w:val="22"/>
          <w:szCs w:val="22"/>
        </w:rPr>
        <w:t xml:space="preserve">                </w:t>
      </w:r>
      <w:r w:rsidR="00FA2D6F">
        <w:rPr>
          <w:sz w:val="22"/>
          <w:szCs w:val="22"/>
        </w:rPr>
        <w:t xml:space="preserve"> P</w:t>
      </w:r>
      <w:r w:rsidR="00B44AFA">
        <w:rPr>
          <w:sz w:val="22"/>
          <w:szCs w:val="22"/>
        </w:rPr>
        <w:t>hone:  (</w:t>
      </w:r>
      <w:r w:rsidR="00F44CD5">
        <w:rPr>
          <w:sz w:val="22"/>
          <w:szCs w:val="22"/>
        </w:rPr>
        <w:t>313) 577</w:t>
      </w:r>
      <w:r w:rsidR="00F44CD5" w:rsidRPr="008913A9">
        <w:rPr>
          <w:sz w:val="22"/>
          <w:szCs w:val="22"/>
        </w:rPr>
        <w:t>-</w:t>
      </w:r>
      <w:r w:rsidR="00FB23AF" w:rsidRPr="008913A9">
        <w:rPr>
          <w:sz w:val="22"/>
          <w:szCs w:val="22"/>
        </w:rPr>
        <w:t>2930 (main office)</w:t>
      </w:r>
    </w:p>
    <w:p w:rsidR="00F44CD5" w:rsidRDefault="00B769DE">
      <w:pPr>
        <w:rPr>
          <w:rStyle w:val="Hyperlink"/>
          <w:color w:val="auto"/>
          <w:sz w:val="22"/>
          <w:szCs w:val="22"/>
          <w:u w:val="none"/>
        </w:rPr>
      </w:pPr>
      <w:r>
        <w:rPr>
          <w:sz w:val="22"/>
          <w:szCs w:val="22"/>
        </w:rPr>
        <w:t xml:space="preserve">                 E-mail: </w:t>
      </w:r>
      <w:hyperlink r:id="rId7" w:history="1">
        <w:r w:rsidR="00F44CD5" w:rsidRPr="00695928">
          <w:rPr>
            <w:rStyle w:val="Hyperlink"/>
            <w:sz w:val="22"/>
            <w:szCs w:val="22"/>
          </w:rPr>
          <w:t>zbrewster@wayne.edu</w:t>
        </w:r>
      </w:hyperlink>
      <w:r w:rsidR="00FB23AF">
        <w:rPr>
          <w:rStyle w:val="Hyperlink"/>
          <w:sz w:val="22"/>
          <w:szCs w:val="22"/>
          <w:u w:val="none"/>
        </w:rPr>
        <w:t xml:space="preserve"> </w:t>
      </w:r>
      <w:r w:rsidR="00FB23AF">
        <w:rPr>
          <w:rStyle w:val="Hyperlink"/>
          <w:color w:val="auto"/>
          <w:sz w:val="22"/>
          <w:szCs w:val="22"/>
          <w:u w:val="none"/>
        </w:rPr>
        <w:t>(Best way to contact me)</w:t>
      </w:r>
    </w:p>
    <w:p w:rsidR="00B44AFA" w:rsidRPr="007500F5" w:rsidRDefault="00B44AFA">
      <w:pPr>
        <w:rPr>
          <w:sz w:val="22"/>
          <w:szCs w:val="22"/>
        </w:rPr>
      </w:pPr>
    </w:p>
    <w:p w:rsidR="00A60152" w:rsidRPr="00D50A1B" w:rsidRDefault="00B769DE" w:rsidP="006413C4">
      <w:pPr>
        <w:rPr>
          <w:sz w:val="22"/>
          <w:szCs w:val="22"/>
        </w:rPr>
      </w:pPr>
      <w:r>
        <w:rPr>
          <w:b/>
          <w:sz w:val="22"/>
          <w:szCs w:val="22"/>
        </w:rPr>
        <w:t>Office Hours</w:t>
      </w:r>
      <w:r>
        <w:rPr>
          <w:sz w:val="22"/>
          <w:szCs w:val="22"/>
        </w:rPr>
        <w:t xml:space="preserve">:   </w:t>
      </w:r>
      <w:r w:rsidR="001C7712">
        <w:rPr>
          <w:sz w:val="22"/>
          <w:szCs w:val="22"/>
        </w:rPr>
        <w:t>M/W: 1:00 – 4:00</w:t>
      </w:r>
      <w:r w:rsidR="006413C4">
        <w:rPr>
          <w:sz w:val="22"/>
          <w:szCs w:val="22"/>
        </w:rPr>
        <w:t xml:space="preserve">pm or </w:t>
      </w:r>
      <w:r w:rsidR="00D50A1B">
        <w:rPr>
          <w:sz w:val="22"/>
          <w:szCs w:val="22"/>
        </w:rPr>
        <w:t>by appointment</w:t>
      </w:r>
      <w:r w:rsidR="00A60152">
        <w:rPr>
          <w:sz w:val="22"/>
          <w:szCs w:val="22"/>
        </w:rPr>
        <w:t xml:space="preserve"> </w:t>
      </w:r>
      <w:r w:rsidR="005265C7">
        <w:rPr>
          <w:sz w:val="22"/>
          <w:szCs w:val="22"/>
        </w:rPr>
        <w:t xml:space="preserve">(I </w:t>
      </w:r>
      <w:r w:rsidR="006413C4">
        <w:rPr>
          <w:sz w:val="22"/>
          <w:szCs w:val="22"/>
        </w:rPr>
        <w:t>can be available to meet on</w:t>
      </w:r>
      <w:r w:rsidR="005265C7">
        <w:rPr>
          <w:sz w:val="22"/>
          <w:szCs w:val="22"/>
        </w:rPr>
        <w:t xml:space="preserve"> most days</w:t>
      </w:r>
      <w:r w:rsidR="006413C4">
        <w:rPr>
          <w:sz w:val="22"/>
          <w:szCs w:val="22"/>
        </w:rPr>
        <w:t>. If you are unable to meet during my office hours, send me an email and we can coordinate a time that works for you.</w:t>
      </w:r>
      <w:r w:rsidR="005265C7">
        <w:rPr>
          <w:sz w:val="22"/>
          <w:szCs w:val="22"/>
        </w:rPr>
        <w:t>)</w:t>
      </w:r>
    </w:p>
    <w:p w:rsidR="00576814" w:rsidRPr="00576814" w:rsidRDefault="00922BAD" w:rsidP="00B45FB5">
      <w:pPr>
        <w:rPr>
          <w:sz w:val="22"/>
          <w:szCs w:val="22"/>
        </w:rPr>
      </w:pPr>
      <w:r>
        <w:rPr>
          <w:sz w:val="22"/>
          <w:szCs w:val="22"/>
        </w:rPr>
        <w:t xml:space="preserve"> </w:t>
      </w:r>
    </w:p>
    <w:p w:rsidR="00533DA1" w:rsidRPr="006A7AEC" w:rsidRDefault="00533DA1" w:rsidP="00533DA1">
      <w:pPr>
        <w:rPr>
          <w:sz w:val="22"/>
          <w:szCs w:val="22"/>
        </w:rPr>
      </w:pPr>
      <w:r>
        <w:rPr>
          <w:sz w:val="22"/>
          <w:szCs w:val="22"/>
        </w:rPr>
        <w:t>Note: T</w:t>
      </w:r>
      <w:r w:rsidRPr="006A7AEC">
        <w:rPr>
          <w:sz w:val="22"/>
          <w:szCs w:val="22"/>
        </w:rPr>
        <w:t xml:space="preserve">he honors section </w:t>
      </w:r>
      <w:r>
        <w:rPr>
          <w:sz w:val="22"/>
          <w:szCs w:val="22"/>
        </w:rPr>
        <w:t xml:space="preserve">(501) </w:t>
      </w:r>
      <w:r w:rsidRPr="006A7AEC">
        <w:rPr>
          <w:sz w:val="22"/>
          <w:szCs w:val="22"/>
        </w:rPr>
        <w:t>of this course is a different course with different requirements from the non-honors section</w:t>
      </w:r>
      <w:r>
        <w:rPr>
          <w:sz w:val="22"/>
          <w:szCs w:val="22"/>
        </w:rPr>
        <w:t xml:space="preserve"> (001)</w:t>
      </w:r>
      <w:r w:rsidRPr="006A7AEC">
        <w:rPr>
          <w:sz w:val="22"/>
          <w:szCs w:val="22"/>
        </w:rPr>
        <w:t xml:space="preserve">. To switch sections, you need to drop the honors section and add the non-honors section.  Students </w:t>
      </w:r>
      <w:r w:rsidRPr="006A7AEC">
        <w:rPr>
          <w:b/>
          <w:sz w:val="22"/>
          <w:szCs w:val="22"/>
        </w:rPr>
        <w:t>cannot</w:t>
      </w:r>
      <w:r w:rsidRPr="006A7AEC">
        <w:rPr>
          <w:sz w:val="22"/>
          <w:szCs w:val="22"/>
        </w:rPr>
        <w:t xml:space="preserve"> change sections after the regular drop/add deadline and will be graded based on the section that they are officially enrolled in</w:t>
      </w:r>
      <w:r>
        <w:rPr>
          <w:sz w:val="22"/>
          <w:szCs w:val="22"/>
        </w:rPr>
        <w:t xml:space="preserve">. </w:t>
      </w:r>
    </w:p>
    <w:p w:rsidR="00576814" w:rsidRDefault="00576814" w:rsidP="00B45FB5">
      <w:pPr>
        <w:rPr>
          <w:b/>
          <w:sz w:val="22"/>
          <w:szCs w:val="22"/>
        </w:rPr>
      </w:pPr>
    </w:p>
    <w:p w:rsidR="00B45FB5" w:rsidRDefault="00B769DE" w:rsidP="00B45FB5">
      <w:pPr>
        <w:rPr>
          <w:sz w:val="22"/>
          <w:szCs w:val="22"/>
        </w:rPr>
      </w:pPr>
      <w:r>
        <w:rPr>
          <w:b/>
          <w:sz w:val="22"/>
          <w:szCs w:val="22"/>
        </w:rPr>
        <w:t>Required Text:</w:t>
      </w:r>
      <w:r>
        <w:rPr>
          <w:sz w:val="22"/>
          <w:szCs w:val="22"/>
        </w:rPr>
        <w:tab/>
      </w:r>
    </w:p>
    <w:p w:rsidR="006413C4" w:rsidRDefault="006413C4" w:rsidP="00B45FB5">
      <w:pPr>
        <w:rPr>
          <w:sz w:val="22"/>
          <w:szCs w:val="22"/>
        </w:rPr>
      </w:pPr>
    </w:p>
    <w:p w:rsidR="006413C4" w:rsidRDefault="006413C4" w:rsidP="006413C4">
      <w:pPr>
        <w:spacing w:after="240"/>
        <w:rPr>
          <w:sz w:val="22"/>
          <w:szCs w:val="22"/>
        </w:rPr>
      </w:pPr>
      <w:r>
        <w:rPr>
          <w:sz w:val="22"/>
          <w:szCs w:val="22"/>
        </w:rPr>
        <w:t xml:space="preserve">Gladwell, Malcolm. 2008. </w:t>
      </w:r>
      <w:r w:rsidRPr="006413C4">
        <w:rPr>
          <w:i/>
          <w:sz w:val="22"/>
          <w:szCs w:val="22"/>
        </w:rPr>
        <w:t>Outliers: The Story of Success</w:t>
      </w:r>
      <w:r>
        <w:rPr>
          <w:sz w:val="22"/>
          <w:szCs w:val="22"/>
        </w:rPr>
        <w:t xml:space="preserve">. Little, Brown and Company. </w:t>
      </w:r>
    </w:p>
    <w:p w:rsidR="006413C4" w:rsidRDefault="006413C4" w:rsidP="006413C4">
      <w:pPr>
        <w:spacing w:after="240"/>
        <w:rPr>
          <w:sz w:val="22"/>
          <w:szCs w:val="22"/>
        </w:rPr>
      </w:pPr>
      <w:r w:rsidRPr="006413C4">
        <w:rPr>
          <w:sz w:val="22"/>
          <w:szCs w:val="22"/>
        </w:rPr>
        <w:t>Desmond, Matthew. 2016.</w:t>
      </w:r>
      <w:r w:rsidRPr="006413C4">
        <w:rPr>
          <w:i/>
          <w:sz w:val="22"/>
          <w:szCs w:val="22"/>
        </w:rPr>
        <w:t xml:space="preserve"> Evicted: Poverty and Profit in the American City</w:t>
      </w:r>
      <w:r w:rsidRPr="006413C4">
        <w:rPr>
          <w:sz w:val="22"/>
          <w:szCs w:val="22"/>
        </w:rPr>
        <w:t>. Broadway Books.</w:t>
      </w:r>
    </w:p>
    <w:p w:rsidR="00114848" w:rsidRDefault="006413C4" w:rsidP="00B50FC0">
      <w:pPr>
        <w:spacing w:after="240"/>
        <w:rPr>
          <w:sz w:val="22"/>
          <w:szCs w:val="22"/>
        </w:rPr>
      </w:pPr>
      <w:r>
        <w:rPr>
          <w:sz w:val="22"/>
          <w:szCs w:val="22"/>
        </w:rPr>
        <w:t>Diangelo, Robin</w:t>
      </w:r>
      <w:r w:rsidR="001F039B">
        <w:rPr>
          <w:sz w:val="22"/>
          <w:szCs w:val="22"/>
        </w:rPr>
        <w:t xml:space="preserve">. 2018. </w:t>
      </w:r>
      <w:r w:rsidR="001F039B" w:rsidRPr="001F039B">
        <w:rPr>
          <w:i/>
          <w:sz w:val="22"/>
          <w:szCs w:val="22"/>
        </w:rPr>
        <w:t>White Fragility: Why it’s So Hard for White People to Talk about Racism</w:t>
      </w:r>
      <w:r w:rsidR="001F039B">
        <w:rPr>
          <w:sz w:val="22"/>
          <w:szCs w:val="22"/>
        </w:rPr>
        <w:t xml:space="preserve">. Beacon Press. </w:t>
      </w:r>
      <w:r w:rsidR="00B769DE">
        <w:rPr>
          <w:sz w:val="22"/>
          <w:szCs w:val="22"/>
        </w:rPr>
        <w:tab/>
        <w:t xml:space="preserve">   </w:t>
      </w:r>
      <w:r w:rsidR="00B44AFA">
        <w:rPr>
          <w:sz w:val="22"/>
          <w:szCs w:val="22"/>
        </w:rPr>
        <w:tab/>
      </w:r>
    </w:p>
    <w:p w:rsidR="00B50FC0" w:rsidRPr="00B50FC0" w:rsidRDefault="00B50FC0" w:rsidP="00B50FC0">
      <w:pPr>
        <w:spacing w:after="240"/>
        <w:rPr>
          <w:sz w:val="22"/>
          <w:szCs w:val="22"/>
        </w:rPr>
      </w:pPr>
      <w:r>
        <w:rPr>
          <w:sz w:val="22"/>
          <w:szCs w:val="22"/>
        </w:rPr>
        <w:t xml:space="preserve">Kane, Emily W. 2012. </w:t>
      </w:r>
      <w:r w:rsidRPr="00B50FC0">
        <w:rPr>
          <w:i/>
          <w:sz w:val="22"/>
          <w:szCs w:val="22"/>
        </w:rPr>
        <w:t>The Gender Trap: Parents and the Pitfalls of Raising Boys and Girls</w:t>
      </w:r>
      <w:r>
        <w:rPr>
          <w:sz w:val="22"/>
          <w:szCs w:val="22"/>
        </w:rPr>
        <w:t xml:space="preserve">. New York University Press. </w:t>
      </w:r>
    </w:p>
    <w:p w:rsidR="00351729" w:rsidRDefault="00351729">
      <w:pPr>
        <w:rPr>
          <w:b/>
          <w:sz w:val="22"/>
          <w:szCs w:val="22"/>
        </w:rPr>
      </w:pPr>
      <w:r>
        <w:rPr>
          <w:b/>
          <w:sz w:val="22"/>
          <w:szCs w:val="22"/>
        </w:rPr>
        <w:t xml:space="preserve">Recommended Text: </w:t>
      </w:r>
    </w:p>
    <w:p w:rsidR="00351729" w:rsidRDefault="00351729">
      <w:pPr>
        <w:rPr>
          <w:b/>
          <w:sz w:val="22"/>
          <w:szCs w:val="22"/>
        </w:rPr>
      </w:pPr>
    </w:p>
    <w:p w:rsidR="00351729" w:rsidRDefault="00351729">
      <w:pPr>
        <w:rPr>
          <w:sz w:val="22"/>
          <w:szCs w:val="22"/>
        </w:rPr>
      </w:pPr>
      <w:r>
        <w:rPr>
          <w:sz w:val="22"/>
          <w:szCs w:val="22"/>
        </w:rPr>
        <w:t xml:space="preserve">One goal of this class is to review, in broad terms, the curriculum that each of you have worked through in pursuit of a degree in sociology. To this end, it is recommended that you purchase an introductory textbook. There are a variety of these textbooks available and you can purchase older editions online at a very modest cost. Below is the citation for a short introductory textbook that I have used in the past. Again, any introductory textbook would be a beneficial supplemental source. </w:t>
      </w:r>
    </w:p>
    <w:p w:rsidR="00351729" w:rsidRDefault="00351729">
      <w:pPr>
        <w:rPr>
          <w:sz w:val="22"/>
          <w:szCs w:val="22"/>
        </w:rPr>
      </w:pPr>
    </w:p>
    <w:p w:rsidR="00351729" w:rsidRDefault="00351729" w:rsidP="00351729">
      <w:pPr>
        <w:spacing w:after="240"/>
        <w:rPr>
          <w:sz w:val="22"/>
          <w:szCs w:val="22"/>
        </w:rPr>
      </w:pPr>
      <w:r>
        <w:rPr>
          <w:sz w:val="22"/>
          <w:szCs w:val="22"/>
        </w:rPr>
        <w:t xml:space="preserve">Gould, Kenneth A. 2017. </w:t>
      </w:r>
      <w:r w:rsidRPr="006413C4">
        <w:rPr>
          <w:i/>
          <w:sz w:val="22"/>
          <w:szCs w:val="22"/>
        </w:rPr>
        <w:t>Ten Lessons in Introductory Sociology</w:t>
      </w:r>
      <w:r>
        <w:rPr>
          <w:sz w:val="22"/>
          <w:szCs w:val="22"/>
        </w:rPr>
        <w:t xml:space="preserve">. Oxford University Press. </w:t>
      </w:r>
    </w:p>
    <w:p w:rsidR="00351729" w:rsidRPr="00351729" w:rsidRDefault="00351729">
      <w:pPr>
        <w:rPr>
          <w:sz w:val="22"/>
          <w:szCs w:val="22"/>
        </w:rPr>
      </w:pPr>
      <w:r>
        <w:rPr>
          <w:sz w:val="22"/>
          <w:szCs w:val="22"/>
        </w:rPr>
        <w:t xml:space="preserve"> </w:t>
      </w:r>
    </w:p>
    <w:p w:rsidR="00B769DE" w:rsidRDefault="00B769DE">
      <w:pPr>
        <w:rPr>
          <w:sz w:val="22"/>
          <w:szCs w:val="22"/>
        </w:rPr>
      </w:pPr>
      <w:r>
        <w:rPr>
          <w:b/>
          <w:sz w:val="22"/>
          <w:szCs w:val="22"/>
        </w:rPr>
        <w:t>Course Objective</w:t>
      </w:r>
      <w:r>
        <w:rPr>
          <w:sz w:val="22"/>
          <w:szCs w:val="22"/>
        </w:rPr>
        <w:t>:</w:t>
      </w:r>
    </w:p>
    <w:p w:rsidR="001F039B" w:rsidRPr="001F039B" w:rsidRDefault="001F039B" w:rsidP="001F039B">
      <w:pPr>
        <w:autoSpaceDE w:val="0"/>
        <w:autoSpaceDN w:val="0"/>
        <w:adjustRightInd w:val="0"/>
        <w:spacing w:line="276" w:lineRule="auto"/>
        <w:rPr>
          <w:rFonts w:eastAsiaTheme="minorHAnsi"/>
          <w:color w:val="000000"/>
          <w:sz w:val="22"/>
          <w:szCs w:val="22"/>
        </w:rPr>
      </w:pPr>
      <w:r w:rsidRPr="001F039B">
        <w:rPr>
          <w:rFonts w:eastAsiaTheme="minorHAnsi"/>
          <w:color w:val="000000"/>
          <w:sz w:val="22"/>
          <w:szCs w:val="22"/>
        </w:rPr>
        <w:t>This course reviews and expands the knowledge of sociology majors and represents the culmination of your undergraduate sociological training. We will explore the broad landscape of sociological concepts and id</w:t>
      </w:r>
      <w:r>
        <w:rPr>
          <w:rFonts w:eastAsiaTheme="minorHAnsi"/>
          <w:color w:val="000000"/>
          <w:sz w:val="22"/>
          <w:szCs w:val="22"/>
        </w:rPr>
        <w:t>eas through the reading of four</w:t>
      </w:r>
      <w:r w:rsidRPr="001F039B">
        <w:rPr>
          <w:rFonts w:eastAsiaTheme="minorHAnsi"/>
          <w:color w:val="000000"/>
          <w:sz w:val="22"/>
          <w:szCs w:val="22"/>
        </w:rPr>
        <w:t xml:space="preserve"> </w:t>
      </w:r>
      <w:r>
        <w:rPr>
          <w:rFonts w:eastAsiaTheme="minorHAnsi"/>
          <w:color w:val="000000"/>
          <w:sz w:val="22"/>
          <w:szCs w:val="22"/>
        </w:rPr>
        <w:t xml:space="preserve">books addressing various aspects of the role that social forces play in shaping our thoughts and actions. </w:t>
      </w:r>
      <w:r w:rsidRPr="001F039B">
        <w:rPr>
          <w:rFonts w:eastAsiaTheme="minorHAnsi"/>
          <w:color w:val="000000"/>
          <w:sz w:val="22"/>
          <w:szCs w:val="22"/>
        </w:rPr>
        <w:t xml:space="preserve"> In addition, each student will complete a term paper on a sociological topic of their choosing. </w:t>
      </w:r>
    </w:p>
    <w:p w:rsidR="001F039B" w:rsidRPr="001F039B" w:rsidRDefault="001F039B" w:rsidP="001F039B">
      <w:pPr>
        <w:autoSpaceDE w:val="0"/>
        <w:autoSpaceDN w:val="0"/>
        <w:adjustRightInd w:val="0"/>
        <w:spacing w:line="276" w:lineRule="auto"/>
        <w:rPr>
          <w:rFonts w:eastAsiaTheme="minorHAnsi"/>
          <w:color w:val="000000"/>
          <w:sz w:val="22"/>
          <w:szCs w:val="22"/>
        </w:rPr>
      </w:pPr>
    </w:p>
    <w:p w:rsidR="001F039B" w:rsidRPr="001F039B" w:rsidRDefault="001F039B" w:rsidP="001F039B">
      <w:pPr>
        <w:autoSpaceDE w:val="0"/>
        <w:autoSpaceDN w:val="0"/>
        <w:adjustRightInd w:val="0"/>
        <w:spacing w:line="276" w:lineRule="auto"/>
        <w:rPr>
          <w:rFonts w:eastAsiaTheme="minorHAnsi"/>
          <w:color w:val="000000"/>
          <w:sz w:val="22"/>
          <w:szCs w:val="22"/>
        </w:rPr>
      </w:pPr>
      <w:r w:rsidRPr="001F039B">
        <w:rPr>
          <w:rFonts w:eastAsiaTheme="minorHAnsi"/>
          <w:color w:val="000000"/>
          <w:sz w:val="22"/>
          <w:szCs w:val="22"/>
        </w:rPr>
        <w:t>This course fulfills the university writing intensive requirement, which states:  “All students must demonstrate an ability to communicate effectively with specialized or professional audiences by completing successfully the writing requirements (courses incorporating major writing assignments) specified by the departments.”  Thus, writing is a critical part of the course requirements.  Remember that the University has a great resource, the Writing, Resource and Technology Zone, located on the second floor of the Adamany Undergraduate Library in room 2310.  You can make an appointment at the Writing Center by calling 313-577-2544 or going on-line at http://clasweb.clas.wayne.edu/writing.   The WRC also has a YouTube channel with additional writing resources.</w:t>
      </w:r>
    </w:p>
    <w:p w:rsidR="001F039B" w:rsidRDefault="001F039B" w:rsidP="00926D84">
      <w:pPr>
        <w:rPr>
          <w:sz w:val="22"/>
          <w:szCs w:val="22"/>
        </w:rPr>
      </w:pPr>
    </w:p>
    <w:p w:rsidR="001F039B" w:rsidRPr="001F039B" w:rsidRDefault="001F039B" w:rsidP="00926D84">
      <w:pPr>
        <w:rPr>
          <w:b/>
          <w:sz w:val="22"/>
          <w:szCs w:val="22"/>
        </w:rPr>
      </w:pPr>
      <w:r w:rsidRPr="001F039B">
        <w:rPr>
          <w:b/>
          <w:sz w:val="22"/>
          <w:szCs w:val="22"/>
        </w:rPr>
        <w:t>Learning Objectives</w:t>
      </w:r>
    </w:p>
    <w:p w:rsidR="001F039B" w:rsidRDefault="001F039B" w:rsidP="00926D84">
      <w:pPr>
        <w:rPr>
          <w:sz w:val="22"/>
          <w:szCs w:val="22"/>
        </w:rPr>
      </w:pPr>
    </w:p>
    <w:p w:rsidR="00926D84" w:rsidRDefault="001F039B" w:rsidP="00926D84">
      <w:pPr>
        <w:rPr>
          <w:sz w:val="22"/>
          <w:szCs w:val="22"/>
        </w:rPr>
      </w:pPr>
      <w:r>
        <w:rPr>
          <w:sz w:val="22"/>
          <w:szCs w:val="22"/>
        </w:rPr>
        <w:t>A</w:t>
      </w:r>
      <w:r w:rsidR="00926D84" w:rsidRPr="00AB2040">
        <w:rPr>
          <w:sz w:val="22"/>
          <w:szCs w:val="22"/>
        </w:rPr>
        <w:t>fter completing this co</w:t>
      </w:r>
      <w:r w:rsidR="00926D84">
        <w:rPr>
          <w:sz w:val="22"/>
          <w:szCs w:val="22"/>
        </w:rPr>
        <w:t xml:space="preserve">urse, students will be able to: </w:t>
      </w:r>
    </w:p>
    <w:p w:rsidR="001F039B" w:rsidRPr="001F039B" w:rsidRDefault="001F039B" w:rsidP="001F039B">
      <w:pPr>
        <w:autoSpaceDE w:val="0"/>
        <w:autoSpaceDN w:val="0"/>
        <w:adjustRightInd w:val="0"/>
        <w:spacing w:line="276" w:lineRule="auto"/>
        <w:rPr>
          <w:rFonts w:eastAsiaTheme="minorHAnsi"/>
          <w:color w:val="000000"/>
          <w:sz w:val="22"/>
          <w:szCs w:val="22"/>
        </w:rPr>
      </w:pPr>
    </w:p>
    <w:p w:rsidR="001F039B" w:rsidRPr="001F039B" w:rsidRDefault="001F039B" w:rsidP="001F039B">
      <w:pPr>
        <w:autoSpaceDE w:val="0"/>
        <w:autoSpaceDN w:val="0"/>
        <w:adjustRightInd w:val="0"/>
        <w:spacing w:line="276" w:lineRule="auto"/>
        <w:rPr>
          <w:rFonts w:eastAsiaTheme="minorHAnsi"/>
          <w:color w:val="000000"/>
          <w:sz w:val="22"/>
          <w:szCs w:val="22"/>
        </w:rPr>
      </w:pPr>
      <w:r w:rsidRPr="001F039B">
        <w:rPr>
          <w:rFonts w:eastAsiaTheme="minorHAnsi"/>
          <w:color w:val="000000"/>
          <w:sz w:val="22"/>
          <w:szCs w:val="22"/>
        </w:rPr>
        <w:lastRenderedPageBreak/>
        <w:tab/>
        <w:t xml:space="preserve">1. </w:t>
      </w:r>
      <w:r w:rsidRPr="001F039B">
        <w:rPr>
          <w:rFonts w:eastAsiaTheme="minorHAnsi"/>
          <w:b/>
          <w:color w:val="000000"/>
          <w:sz w:val="22"/>
          <w:szCs w:val="22"/>
          <w:u w:val="single"/>
        </w:rPr>
        <w:t>Articulate</w:t>
      </w:r>
      <w:r w:rsidRPr="001F039B">
        <w:rPr>
          <w:rFonts w:eastAsiaTheme="minorHAnsi"/>
          <w:b/>
          <w:color w:val="000000"/>
          <w:sz w:val="22"/>
          <w:szCs w:val="22"/>
        </w:rPr>
        <w:t xml:space="preserve"> </w:t>
      </w:r>
      <w:r w:rsidRPr="001F039B">
        <w:rPr>
          <w:rFonts w:eastAsiaTheme="minorHAnsi"/>
          <w:color w:val="000000"/>
          <w:sz w:val="22"/>
          <w:szCs w:val="22"/>
        </w:rPr>
        <w:t>the sociological imagination and apply it to a specific social phenomenon.</w:t>
      </w:r>
    </w:p>
    <w:p w:rsidR="001F039B" w:rsidRPr="001F039B" w:rsidRDefault="001F039B" w:rsidP="001F039B">
      <w:pPr>
        <w:autoSpaceDE w:val="0"/>
        <w:autoSpaceDN w:val="0"/>
        <w:adjustRightInd w:val="0"/>
        <w:spacing w:line="276" w:lineRule="auto"/>
        <w:rPr>
          <w:rFonts w:eastAsiaTheme="minorHAnsi"/>
          <w:color w:val="000000"/>
          <w:sz w:val="22"/>
          <w:szCs w:val="22"/>
        </w:rPr>
      </w:pPr>
      <w:r w:rsidRPr="001F039B">
        <w:rPr>
          <w:rFonts w:eastAsiaTheme="minorHAnsi"/>
          <w:color w:val="000000"/>
          <w:sz w:val="22"/>
          <w:szCs w:val="22"/>
        </w:rPr>
        <w:t xml:space="preserve"> </w:t>
      </w:r>
    </w:p>
    <w:p w:rsidR="001F039B" w:rsidRPr="001F039B" w:rsidRDefault="001F039B" w:rsidP="001F039B">
      <w:pPr>
        <w:autoSpaceDE w:val="0"/>
        <w:autoSpaceDN w:val="0"/>
        <w:adjustRightInd w:val="0"/>
        <w:spacing w:line="276" w:lineRule="auto"/>
        <w:rPr>
          <w:rFonts w:eastAsiaTheme="minorHAnsi"/>
          <w:color w:val="000000"/>
          <w:sz w:val="22"/>
          <w:szCs w:val="22"/>
        </w:rPr>
      </w:pPr>
      <w:r w:rsidRPr="001F039B">
        <w:rPr>
          <w:rFonts w:eastAsiaTheme="minorHAnsi"/>
          <w:color w:val="000000"/>
          <w:sz w:val="22"/>
          <w:szCs w:val="22"/>
        </w:rPr>
        <w:tab/>
        <w:t xml:space="preserve">2. </w:t>
      </w:r>
      <w:r w:rsidRPr="001F039B">
        <w:rPr>
          <w:rFonts w:eastAsiaTheme="minorHAnsi"/>
          <w:b/>
          <w:color w:val="000000"/>
          <w:sz w:val="22"/>
          <w:szCs w:val="22"/>
          <w:u w:val="single"/>
        </w:rPr>
        <w:t>Develop</w:t>
      </w:r>
      <w:r w:rsidRPr="001F039B">
        <w:rPr>
          <w:rFonts w:eastAsiaTheme="minorHAnsi"/>
          <w:b/>
          <w:color w:val="000000"/>
          <w:sz w:val="22"/>
          <w:szCs w:val="22"/>
        </w:rPr>
        <w:t xml:space="preserve"> </w:t>
      </w:r>
      <w:r w:rsidRPr="001F039B">
        <w:rPr>
          <w:rFonts w:eastAsiaTheme="minorHAnsi"/>
          <w:color w:val="000000"/>
          <w:sz w:val="22"/>
          <w:szCs w:val="22"/>
        </w:rPr>
        <w:t>sociological explanation</w:t>
      </w:r>
      <w:r w:rsidR="002B7ABE">
        <w:rPr>
          <w:rFonts w:eastAsiaTheme="minorHAnsi"/>
          <w:color w:val="000000"/>
          <w:sz w:val="22"/>
          <w:szCs w:val="22"/>
        </w:rPr>
        <w:t>s for social phenomena</w:t>
      </w:r>
      <w:r w:rsidRPr="001F039B">
        <w:rPr>
          <w:rFonts w:eastAsiaTheme="minorHAnsi"/>
          <w:color w:val="000000"/>
          <w:sz w:val="22"/>
          <w:szCs w:val="22"/>
        </w:rPr>
        <w:t>.</w:t>
      </w:r>
    </w:p>
    <w:p w:rsidR="001F039B" w:rsidRPr="001F039B" w:rsidRDefault="001F039B" w:rsidP="001F039B">
      <w:pPr>
        <w:autoSpaceDE w:val="0"/>
        <w:autoSpaceDN w:val="0"/>
        <w:adjustRightInd w:val="0"/>
        <w:spacing w:line="276" w:lineRule="auto"/>
        <w:rPr>
          <w:rFonts w:eastAsiaTheme="minorHAnsi"/>
          <w:color w:val="000000"/>
          <w:sz w:val="22"/>
          <w:szCs w:val="22"/>
        </w:rPr>
      </w:pPr>
    </w:p>
    <w:p w:rsidR="001F039B" w:rsidRPr="001F039B" w:rsidRDefault="001F039B" w:rsidP="001F039B">
      <w:pPr>
        <w:autoSpaceDE w:val="0"/>
        <w:autoSpaceDN w:val="0"/>
        <w:adjustRightInd w:val="0"/>
        <w:spacing w:line="276" w:lineRule="auto"/>
        <w:rPr>
          <w:rFonts w:eastAsiaTheme="minorHAnsi"/>
          <w:color w:val="000000"/>
          <w:sz w:val="22"/>
          <w:szCs w:val="22"/>
        </w:rPr>
      </w:pPr>
      <w:r w:rsidRPr="001F039B">
        <w:rPr>
          <w:rFonts w:eastAsiaTheme="minorHAnsi"/>
          <w:color w:val="000000"/>
          <w:sz w:val="22"/>
          <w:szCs w:val="22"/>
        </w:rPr>
        <w:tab/>
        <w:t xml:space="preserve">3. </w:t>
      </w:r>
      <w:r w:rsidRPr="001F039B">
        <w:rPr>
          <w:rFonts w:eastAsiaTheme="minorHAnsi"/>
          <w:b/>
          <w:color w:val="000000"/>
          <w:sz w:val="22"/>
          <w:szCs w:val="22"/>
          <w:u w:val="single"/>
        </w:rPr>
        <w:t>Contrast</w:t>
      </w:r>
      <w:r w:rsidRPr="001F039B">
        <w:rPr>
          <w:rFonts w:eastAsiaTheme="minorHAnsi"/>
          <w:color w:val="000000"/>
          <w:sz w:val="22"/>
          <w:szCs w:val="22"/>
        </w:rPr>
        <w:t xml:space="preserve"> a sociological</w:t>
      </w:r>
      <w:r w:rsidRPr="001F039B">
        <w:rPr>
          <w:rFonts w:eastAsiaTheme="minorHAnsi"/>
          <w:b/>
          <w:color w:val="000000"/>
          <w:sz w:val="22"/>
          <w:szCs w:val="22"/>
        </w:rPr>
        <w:t xml:space="preserve"> </w:t>
      </w:r>
      <w:r w:rsidRPr="001F039B">
        <w:rPr>
          <w:rFonts w:eastAsiaTheme="minorHAnsi"/>
          <w:color w:val="000000"/>
          <w:sz w:val="22"/>
          <w:szCs w:val="22"/>
        </w:rPr>
        <w:t>explanation for a social phenomenon from other types of explanations.</w:t>
      </w:r>
    </w:p>
    <w:p w:rsidR="001F039B" w:rsidRPr="001F039B" w:rsidRDefault="001F039B" w:rsidP="001F039B">
      <w:pPr>
        <w:autoSpaceDE w:val="0"/>
        <w:autoSpaceDN w:val="0"/>
        <w:adjustRightInd w:val="0"/>
        <w:spacing w:line="276" w:lineRule="auto"/>
        <w:rPr>
          <w:rFonts w:eastAsiaTheme="minorHAnsi"/>
          <w:color w:val="000000"/>
          <w:sz w:val="22"/>
          <w:szCs w:val="22"/>
        </w:rPr>
      </w:pPr>
    </w:p>
    <w:p w:rsidR="001F039B" w:rsidRPr="001F039B" w:rsidRDefault="001F039B" w:rsidP="001F039B">
      <w:pPr>
        <w:autoSpaceDE w:val="0"/>
        <w:autoSpaceDN w:val="0"/>
        <w:adjustRightInd w:val="0"/>
        <w:spacing w:line="276" w:lineRule="auto"/>
        <w:rPr>
          <w:rFonts w:eastAsiaTheme="minorHAnsi"/>
          <w:color w:val="000000"/>
          <w:sz w:val="22"/>
          <w:szCs w:val="22"/>
        </w:rPr>
      </w:pPr>
      <w:r w:rsidRPr="001F039B">
        <w:rPr>
          <w:rFonts w:eastAsiaTheme="minorHAnsi"/>
          <w:color w:val="000000"/>
          <w:sz w:val="22"/>
          <w:szCs w:val="22"/>
        </w:rPr>
        <w:tab/>
        <w:t xml:space="preserve">4. </w:t>
      </w:r>
      <w:r w:rsidRPr="001F039B">
        <w:rPr>
          <w:rFonts w:eastAsiaTheme="minorHAnsi"/>
          <w:b/>
          <w:color w:val="000000"/>
          <w:sz w:val="22"/>
          <w:szCs w:val="22"/>
          <w:u w:val="single"/>
        </w:rPr>
        <w:t>Recall</w:t>
      </w:r>
      <w:r w:rsidRPr="001F039B">
        <w:rPr>
          <w:rFonts w:eastAsiaTheme="minorHAnsi"/>
          <w:color w:val="000000"/>
          <w:sz w:val="22"/>
          <w:szCs w:val="22"/>
        </w:rPr>
        <w:t xml:space="preserve"> </w:t>
      </w:r>
      <w:r w:rsidR="00DE5A43">
        <w:rPr>
          <w:rFonts w:eastAsiaTheme="minorHAnsi"/>
          <w:color w:val="000000"/>
          <w:sz w:val="22"/>
          <w:szCs w:val="22"/>
        </w:rPr>
        <w:t xml:space="preserve">and discuss </w:t>
      </w:r>
      <w:r w:rsidRPr="001F039B">
        <w:rPr>
          <w:rFonts w:eastAsiaTheme="minorHAnsi"/>
          <w:color w:val="000000"/>
          <w:sz w:val="22"/>
          <w:szCs w:val="22"/>
        </w:rPr>
        <w:t xml:space="preserve">touchstone concepts learned in the sociological curriculum. </w:t>
      </w:r>
    </w:p>
    <w:p w:rsidR="001F039B" w:rsidRPr="001F039B" w:rsidRDefault="001F039B" w:rsidP="001F039B">
      <w:pPr>
        <w:autoSpaceDE w:val="0"/>
        <w:autoSpaceDN w:val="0"/>
        <w:adjustRightInd w:val="0"/>
        <w:spacing w:line="276" w:lineRule="auto"/>
        <w:rPr>
          <w:rFonts w:eastAsiaTheme="minorHAnsi"/>
          <w:b/>
          <w:color w:val="000000"/>
          <w:sz w:val="22"/>
          <w:szCs w:val="22"/>
        </w:rPr>
      </w:pPr>
    </w:p>
    <w:p w:rsidR="001F039B" w:rsidRPr="001F039B" w:rsidRDefault="001F039B" w:rsidP="001F039B">
      <w:pPr>
        <w:autoSpaceDE w:val="0"/>
        <w:autoSpaceDN w:val="0"/>
        <w:adjustRightInd w:val="0"/>
        <w:spacing w:line="276" w:lineRule="auto"/>
        <w:ind w:firstLine="720"/>
        <w:rPr>
          <w:rFonts w:eastAsiaTheme="minorHAnsi"/>
          <w:color w:val="000000"/>
          <w:sz w:val="22"/>
          <w:szCs w:val="22"/>
        </w:rPr>
      </w:pPr>
      <w:r w:rsidRPr="001F039B">
        <w:rPr>
          <w:rFonts w:eastAsiaTheme="minorHAnsi"/>
          <w:color w:val="000000"/>
          <w:sz w:val="22"/>
          <w:szCs w:val="22"/>
        </w:rPr>
        <w:t xml:space="preserve">5. </w:t>
      </w:r>
      <w:r w:rsidRPr="001F039B">
        <w:rPr>
          <w:rFonts w:eastAsiaTheme="minorHAnsi"/>
          <w:b/>
          <w:color w:val="000000"/>
          <w:sz w:val="22"/>
          <w:szCs w:val="22"/>
          <w:u w:val="single"/>
        </w:rPr>
        <w:t>Locate</w:t>
      </w:r>
      <w:r w:rsidRPr="001F039B">
        <w:rPr>
          <w:rFonts w:eastAsiaTheme="minorHAnsi"/>
          <w:color w:val="000000"/>
          <w:sz w:val="22"/>
          <w:szCs w:val="22"/>
        </w:rPr>
        <w:t xml:space="preserve"> relevant sociological literature on a research topic using a scientific database. </w:t>
      </w:r>
    </w:p>
    <w:p w:rsidR="001F039B" w:rsidRPr="001F039B" w:rsidRDefault="001F039B" w:rsidP="001F039B">
      <w:pPr>
        <w:autoSpaceDE w:val="0"/>
        <w:autoSpaceDN w:val="0"/>
        <w:adjustRightInd w:val="0"/>
        <w:spacing w:line="276" w:lineRule="auto"/>
        <w:ind w:left="720"/>
        <w:rPr>
          <w:rFonts w:eastAsiaTheme="minorHAnsi"/>
          <w:color w:val="000000"/>
          <w:sz w:val="22"/>
          <w:szCs w:val="22"/>
        </w:rPr>
      </w:pPr>
    </w:p>
    <w:p w:rsidR="001F039B" w:rsidRPr="001F039B" w:rsidRDefault="001F039B" w:rsidP="001F039B">
      <w:pPr>
        <w:autoSpaceDE w:val="0"/>
        <w:autoSpaceDN w:val="0"/>
        <w:adjustRightInd w:val="0"/>
        <w:spacing w:line="276" w:lineRule="auto"/>
        <w:ind w:left="720"/>
        <w:rPr>
          <w:rFonts w:eastAsiaTheme="minorHAnsi"/>
          <w:color w:val="000000"/>
          <w:sz w:val="22"/>
          <w:szCs w:val="22"/>
        </w:rPr>
      </w:pPr>
      <w:r w:rsidRPr="001F039B">
        <w:rPr>
          <w:rFonts w:eastAsiaTheme="minorHAnsi"/>
          <w:color w:val="000000"/>
          <w:sz w:val="22"/>
          <w:szCs w:val="22"/>
        </w:rPr>
        <w:t xml:space="preserve">6. </w:t>
      </w:r>
      <w:r w:rsidRPr="001F039B">
        <w:rPr>
          <w:rFonts w:eastAsiaTheme="minorHAnsi"/>
          <w:b/>
          <w:color w:val="000000"/>
          <w:sz w:val="22"/>
          <w:szCs w:val="22"/>
          <w:u w:val="single"/>
        </w:rPr>
        <w:t>Write</w:t>
      </w:r>
      <w:r w:rsidRPr="001F039B">
        <w:rPr>
          <w:rFonts w:eastAsiaTheme="minorHAnsi"/>
          <w:color w:val="000000"/>
          <w:sz w:val="22"/>
          <w:szCs w:val="22"/>
        </w:rPr>
        <w:t xml:space="preserve"> a critical literature review that </w:t>
      </w:r>
      <w:r w:rsidRPr="001F039B">
        <w:rPr>
          <w:rFonts w:eastAsiaTheme="minorHAnsi"/>
          <w:b/>
          <w:color w:val="000000"/>
          <w:sz w:val="22"/>
          <w:szCs w:val="22"/>
          <w:u w:val="single"/>
        </w:rPr>
        <w:t>synthesizes</w:t>
      </w:r>
      <w:r w:rsidRPr="001F039B">
        <w:rPr>
          <w:rFonts w:eastAsiaTheme="minorHAnsi"/>
          <w:b/>
          <w:color w:val="000000"/>
          <w:sz w:val="22"/>
          <w:szCs w:val="22"/>
        </w:rPr>
        <w:t xml:space="preserve"> </w:t>
      </w:r>
      <w:r w:rsidRPr="001F039B">
        <w:rPr>
          <w:rFonts w:eastAsiaTheme="minorHAnsi"/>
          <w:color w:val="000000"/>
          <w:sz w:val="22"/>
          <w:szCs w:val="22"/>
        </w:rPr>
        <w:t>and</w:t>
      </w:r>
      <w:r w:rsidRPr="001F039B">
        <w:rPr>
          <w:rFonts w:eastAsiaTheme="minorHAnsi"/>
          <w:b/>
          <w:color w:val="000000"/>
          <w:sz w:val="22"/>
          <w:szCs w:val="22"/>
        </w:rPr>
        <w:t xml:space="preserve"> </w:t>
      </w:r>
      <w:r w:rsidRPr="001F039B">
        <w:rPr>
          <w:rFonts w:eastAsiaTheme="minorHAnsi"/>
          <w:b/>
          <w:color w:val="000000"/>
          <w:sz w:val="22"/>
          <w:szCs w:val="22"/>
          <w:u w:val="single"/>
        </w:rPr>
        <w:t>evaluates</w:t>
      </w:r>
      <w:r w:rsidRPr="001F039B">
        <w:rPr>
          <w:rFonts w:eastAsiaTheme="minorHAnsi"/>
          <w:color w:val="000000"/>
          <w:sz w:val="22"/>
          <w:szCs w:val="22"/>
        </w:rPr>
        <w:t xml:space="preserve"> information from research articles. </w:t>
      </w:r>
    </w:p>
    <w:p w:rsidR="001F039B" w:rsidRPr="001F039B" w:rsidRDefault="001F039B" w:rsidP="001F039B">
      <w:pPr>
        <w:autoSpaceDE w:val="0"/>
        <w:autoSpaceDN w:val="0"/>
        <w:adjustRightInd w:val="0"/>
        <w:spacing w:line="276" w:lineRule="auto"/>
        <w:rPr>
          <w:rFonts w:eastAsiaTheme="minorHAnsi"/>
          <w:color w:val="000000"/>
          <w:sz w:val="22"/>
          <w:szCs w:val="22"/>
        </w:rPr>
      </w:pPr>
      <w:r w:rsidRPr="001F039B">
        <w:rPr>
          <w:rFonts w:eastAsiaTheme="minorHAnsi"/>
          <w:color w:val="000000"/>
          <w:sz w:val="22"/>
          <w:szCs w:val="22"/>
        </w:rPr>
        <w:tab/>
      </w:r>
    </w:p>
    <w:p w:rsidR="001F039B" w:rsidRPr="001F039B" w:rsidRDefault="001F039B" w:rsidP="001F039B">
      <w:pPr>
        <w:autoSpaceDE w:val="0"/>
        <w:autoSpaceDN w:val="0"/>
        <w:adjustRightInd w:val="0"/>
        <w:spacing w:line="276" w:lineRule="auto"/>
        <w:ind w:firstLine="720"/>
        <w:rPr>
          <w:rFonts w:eastAsiaTheme="minorHAnsi"/>
          <w:color w:val="000000"/>
          <w:sz w:val="22"/>
          <w:szCs w:val="22"/>
        </w:rPr>
      </w:pPr>
      <w:r w:rsidRPr="001F039B">
        <w:rPr>
          <w:rFonts w:eastAsiaTheme="minorHAnsi"/>
          <w:color w:val="000000"/>
          <w:sz w:val="22"/>
          <w:szCs w:val="22"/>
        </w:rPr>
        <w:t xml:space="preserve">7. </w:t>
      </w:r>
      <w:r w:rsidRPr="001F039B">
        <w:rPr>
          <w:rFonts w:eastAsiaTheme="minorHAnsi"/>
          <w:b/>
          <w:color w:val="000000"/>
          <w:sz w:val="22"/>
          <w:szCs w:val="22"/>
          <w:u w:val="single"/>
        </w:rPr>
        <w:t>Draw</w:t>
      </w:r>
      <w:r w:rsidRPr="001F039B">
        <w:rPr>
          <w:rFonts w:eastAsiaTheme="minorHAnsi"/>
          <w:color w:val="000000"/>
          <w:sz w:val="22"/>
          <w:szCs w:val="22"/>
        </w:rPr>
        <w:t xml:space="preserve"> conclusions based on empirical patterns and discuss </w:t>
      </w:r>
      <w:r w:rsidR="00DE5A43">
        <w:rPr>
          <w:rFonts w:eastAsiaTheme="minorHAnsi"/>
          <w:color w:val="000000"/>
          <w:sz w:val="22"/>
          <w:szCs w:val="22"/>
        </w:rPr>
        <w:t xml:space="preserve">directions for future research </w:t>
      </w:r>
      <w:r w:rsidRPr="001F039B">
        <w:rPr>
          <w:rFonts w:eastAsiaTheme="minorHAnsi"/>
          <w:color w:val="000000"/>
          <w:sz w:val="22"/>
          <w:szCs w:val="22"/>
        </w:rPr>
        <w:t>and social policy.</w:t>
      </w:r>
    </w:p>
    <w:p w:rsidR="001F039B" w:rsidRPr="001F039B" w:rsidRDefault="001F039B" w:rsidP="001F039B">
      <w:pPr>
        <w:autoSpaceDE w:val="0"/>
        <w:autoSpaceDN w:val="0"/>
        <w:adjustRightInd w:val="0"/>
        <w:spacing w:line="276" w:lineRule="auto"/>
        <w:rPr>
          <w:rFonts w:eastAsiaTheme="minorHAnsi"/>
          <w:color w:val="000000"/>
          <w:sz w:val="22"/>
          <w:szCs w:val="22"/>
        </w:rPr>
      </w:pPr>
      <w:r w:rsidRPr="001F039B">
        <w:rPr>
          <w:rFonts w:eastAsiaTheme="minorHAnsi"/>
          <w:color w:val="000000"/>
          <w:sz w:val="22"/>
          <w:szCs w:val="22"/>
        </w:rPr>
        <w:tab/>
      </w:r>
    </w:p>
    <w:p w:rsidR="001F039B" w:rsidRPr="001F039B" w:rsidRDefault="001F039B" w:rsidP="001F039B">
      <w:pPr>
        <w:autoSpaceDE w:val="0"/>
        <w:autoSpaceDN w:val="0"/>
        <w:adjustRightInd w:val="0"/>
        <w:spacing w:line="276" w:lineRule="auto"/>
        <w:ind w:firstLine="720"/>
        <w:rPr>
          <w:rFonts w:eastAsiaTheme="minorHAnsi"/>
          <w:color w:val="000000"/>
          <w:sz w:val="22"/>
          <w:szCs w:val="22"/>
        </w:rPr>
      </w:pPr>
      <w:r w:rsidRPr="001F039B">
        <w:rPr>
          <w:rFonts w:eastAsiaTheme="minorHAnsi"/>
          <w:color w:val="000000"/>
          <w:sz w:val="22"/>
          <w:szCs w:val="22"/>
        </w:rPr>
        <w:t xml:space="preserve">8. </w:t>
      </w:r>
      <w:r w:rsidRPr="001F039B">
        <w:rPr>
          <w:rFonts w:eastAsiaTheme="minorHAnsi"/>
          <w:b/>
          <w:color w:val="000000"/>
          <w:sz w:val="22"/>
          <w:szCs w:val="22"/>
          <w:u w:val="single"/>
        </w:rPr>
        <w:t>Develop</w:t>
      </w:r>
      <w:r w:rsidRPr="001F039B">
        <w:rPr>
          <w:rFonts w:eastAsiaTheme="minorHAnsi"/>
          <w:color w:val="000000"/>
          <w:sz w:val="22"/>
          <w:szCs w:val="22"/>
        </w:rPr>
        <w:t xml:space="preserve"> and give an oral presentation of your research findings using power point.</w:t>
      </w:r>
    </w:p>
    <w:p w:rsidR="00997DC1" w:rsidRDefault="00997DC1" w:rsidP="00997DC1">
      <w:pPr>
        <w:autoSpaceDE w:val="0"/>
        <w:autoSpaceDN w:val="0"/>
        <w:adjustRightInd w:val="0"/>
        <w:rPr>
          <w:sz w:val="22"/>
          <w:szCs w:val="22"/>
        </w:rPr>
      </w:pPr>
    </w:p>
    <w:p w:rsidR="00B769DE" w:rsidRDefault="00B769DE">
      <w:pPr>
        <w:rPr>
          <w:b/>
          <w:sz w:val="22"/>
          <w:szCs w:val="22"/>
        </w:rPr>
      </w:pPr>
    </w:p>
    <w:p w:rsidR="00B769DE" w:rsidRDefault="00B769DE">
      <w:pPr>
        <w:rPr>
          <w:b/>
          <w:sz w:val="22"/>
          <w:szCs w:val="22"/>
        </w:rPr>
      </w:pPr>
      <w:r>
        <w:rPr>
          <w:b/>
          <w:sz w:val="22"/>
          <w:szCs w:val="22"/>
        </w:rPr>
        <w:t xml:space="preserve">Expectations </w:t>
      </w:r>
    </w:p>
    <w:p w:rsidR="00DE5A43" w:rsidRPr="00DE5A43" w:rsidRDefault="00DE5A43" w:rsidP="00DE5A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sz w:val="22"/>
          <w:szCs w:val="22"/>
          <w:u w:val="single"/>
        </w:rPr>
      </w:pPr>
      <w:r w:rsidRPr="00DE5A43">
        <w:rPr>
          <w:rFonts w:cs="Times"/>
          <w:sz w:val="22"/>
          <w:szCs w:val="22"/>
        </w:rPr>
        <w:t>This course will be facilitated as a semi</w:t>
      </w:r>
      <w:r>
        <w:rPr>
          <w:rFonts w:cs="Times"/>
          <w:sz w:val="22"/>
          <w:szCs w:val="22"/>
        </w:rPr>
        <w:t>nar</w:t>
      </w:r>
      <w:r w:rsidRPr="00DE5A43">
        <w:rPr>
          <w:rFonts w:cs="Times"/>
          <w:sz w:val="22"/>
          <w:szCs w:val="22"/>
        </w:rPr>
        <w:t xml:space="preserve">. </w:t>
      </w:r>
      <w:r w:rsidRPr="00DE5A43">
        <w:rPr>
          <w:sz w:val="22"/>
          <w:szCs w:val="22"/>
        </w:rPr>
        <w:t xml:space="preserve">A seminar by definition is a relatively small group of students who are intellectually advanced and who meet regularly with a faculty member to </w:t>
      </w:r>
      <w:r w:rsidRPr="00DE5A43">
        <w:rPr>
          <w:sz w:val="22"/>
          <w:szCs w:val="22"/>
          <w:u w:val="single"/>
        </w:rPr>
        <w:t>exchange ideas and actively discuss</w:t>
      </w:r>
      <w:r w:rsidRPr="00DE5A43">
        <w:rPr>
          <w:sz w:val="22"/>
          <w:szCs w:val="22"/>
        </w:rPr>
        <w:t xml:space="preserve"> the current state of knowledge within any particular area. This style of learning can be inte</w:t>
      </w:r>
      <w:r>
        <w:rPr>
          <w:sz w:val="22"/>
          <w:szCs w:val="22"/>
        </w:rPr>
        <w:t xml:space="preserve">llectually rewarding. </w:t>
      </w:r>
      <w:r w:rsidRPr="00DE5A43">
        <w:rPr>
          <w:sz w:val="22"/>
          <w:szCs w:val="22"/>
        </w:rPr>
        <w:t xml:space="preserve"> However, you should recognize that in a seminar the responsibility for teaching is shared equally among all of the participants.  In other words, I will do very little lecturing in this course but will rather contribute to class discussions alongside each of you. As you should see, the success of the course is thus contingent on each of you attending class, reading the assigned readings before we discuss them in class, and contributing to class discussions. </w:t>
      </w:r>
    </w:p>
    <w:p w:rsidR="00D94E75" w:rsidRDefault="00D94E75">
      <w:pPr>
        <w:rPr>
          <w:sz w:val="22"/>
          <w:szCs w:val="22"/>
        </w:rPr>
      </w:pPr>
    </w:p>
    <w:p w:rsidR="00D94E75" w:rsidRPr="00D94E75" w:rsidRDefault="00D94E75" w:rsidP="00D94E75">
      <w:pPr>
        <w:rPr>
          <w:sz w:val="22"/>
          <w:szCs w:val="22"/>
        </w:rPr>
      </w:pPr>
      <w:r w:rsidRPr="00D94E75">
        <w:rPr>
          <w:sz w:val="22"/>
          <w:szCs w:val="22"/>
        </w:rPr>
        <w:t>To maintain a respectful and fruitful learning context, we will let the following principles guide our exchange of ideas: (1) You will be graded on your use of evidence, not your opinions; (2) All ideas are subject to scrutiny; (3) Constructive disagreement sharpens thinking and is encouraged; (4) Viewpoint diversity deepens our understanding of issues; and (5) Reasonable thinkers can draw different conclusions. </w:t>
      </w:r>
    </w:p>
    <w:p w:rsidR="000A6382" w:rsidRDefault="000A6382">
      <w:pPr>
        <w:rPr>
          <w:sz w:val="22"/>
          <w:szCs w:val="22"/>
        </w:rPr>
      </w:pPr>
    </w:p>
    <w:p w:rsidR="00400DC7" w:rsidRDefault="00400DC7" w:rsidP="0072152B">
      <w:pPr>
        <w:rPr>
          <w:b/>
          <w:sz w:val="22"/>
          <w:szCs w:val="22"/>
        </w:rPr>
      </w:pPr>
      <w:r>
        <w:rPr>
          <w:b/>
          <w:sz w:val="22"/>
          <w:szCs w:val="22"/>
        </w:rPr>
        <w:t xml:space="preserve">Canvas </w:t>
      </w:r>
    </w:p>
    <w:p w:rsidR="00DC367C" w:rsidRDefault="001B7882" w:rsidP="0072152B">
      <w:pPr>
        <w:rPr>
          <w:sz w:val="22"/>
          <w:szCs w:val="22"/>
        </w:rPr>
      </w:pPr>
      <w:r>
        <w:rPr>
          <w:sz w:val="22"/>
          <w:szCs w:val="22"/>
        </w:rPr>
        <w:t>Canvas</w:t>
      </w:r>
      <w:r w:rsidR="00DC367C">
        <w:rPr>
          <w:sz w:val="22"/>
          <w:szCs w:val="22"/>
        </w:rPr>
        <w:t xml:space="preserve"> is an instrumental part of this course and as such, you are</w:t>
      </w:r>
      <w:r>
        <w:rPr>
          <w:sz w:val="22"/>
          <w:szCs w:val="22"/>
        </w:rPr>
        <w:t xml:space="preserve"> expected to login to Canvas</w:t>
      </w:r>
      <w:r w:rsidR="00DC367C">
        <w:rPr>
          <w:sz w:val="22"/>
          <w:szCs w:val="22"/>
        </w:rPr>
        <w:t xml:space="preserve"> on a regular basis to access</w:t>
      </w:r>
      <w:r w:rsidR="003B0DFA">
        <w:rPr>
          <w:sz w:val="22"/>
          <w:szCs w:val="22"/>
        </w:rPr>
        <w:t xml:space="preserve"> course materials</w:t>
      </w:r>
      <w:r w:rsidR="00DC367C">
        <w:rPr>
          <w:sz w:val="22"/>
          <w:szCs w:val="22"/>
        </w:rPr>
        <w:t xml:space="preserve">, check email, </w:t>
      </w:r>
      <w:r>
        <w:rPr>
          <w:sz w:val="22"/>
          <w:szCs w:val="22"/>
        </w:rPr>
        <w:t xml:space="preserve">communicate with classmates, </w:t>
      </w:r>
      <w:r w:rsidR="00DC367C">
        <w:rPr>
          <w:sz w:val="22"/>
          <w:szCs w:val="22"/>
        </w:rPr>
        <w:t>review announcements</w:t>
      </w:r>
      <w:r>
        <w:rPr>
          <w:sz w:val="22"/>
          <w:szCs w:val="22"/>
        </w:rPr>
        <w:t>, etc. etc</w:t>
      </w:r>
      <w:r w:rsidR="00DC367C">
        <w:rPr>
          <w:sz w:val="22"/>
          <w:szCs w:val="22"/>
        </w:rPr>
        <w:t>.  If you do not login</w:t>
      </w:r>
      <w:r>
        <w:rPr>
          <w:sz w:val="22"/>
          <w:szCs w:val="22"/>
        </w:rPr>
        <w:t xml:space="preserve"> to Canvas</w:t>
      </w:r>
      <w:r w:rsidR="00DC367C">
        <w:rPr>
          <w:sz w:val="22"/>
          <w:szCs w:val="22"/>
        </w:rPr>
        <w:t xml:space="preserve"> on a regular basis you will not know what is going on in the course and your chances for success will thus be diminished greatly! </w:t>
      </w:r>
    </w:p>
    <w:p w:rsidR="00DC367C" w:rsidRDefault="00DC367C" w:rsidP="0072152B">
      <w:pPr>
        <w:rPr>
          <w:sz w:val="22"/>
          <w:szCs w:val="22"/>
        </w:rPr>
      </w:pPr>
    </w:p>
    <w:p w:rsidR="00965158" w:rsidRPr="00965158" w:rsidRDefault="00965158" w:rsidP="0072152B">
      <w:pPr>
        <w:rPr>
          <w:b/>
          <w:sz w:val="22"/>
          <w:szCs w:val="22"/>
        </w:rPr>
      </w:pPr>
      <w:r w:rsidRPr="00965158">
        <w:rPr>
          <w:b/>
          <w:sz w:val="22"/>
          <w:szCs w:val="22"/>
        </w:rPr>
        <w:t xml:space="preserve">Student Conduct </w:t>
      </w:r>
    </w:p>
    <w:p w:rsidR="00954A5D" w:rsidRDefault="00B769DE" w:rsidP="0072152B">
      <w:pPr>
        <w:rPr>
          <w:sz w:val="22"/>
          <w:szCs w:val="22"/>
        </w:rPr>
      </w:pPr>
      <w:r>
        <w:rPr>
          <w:sz w:val="22"/>
          <w:szCs w:val="22"/>
        </w:rPr>
        <w:t>This is a college course; therefore</w:t>
      </w:r>
      <w:r w:rsidR="003D0A70">
        <w:rPr>
          <w:sz w:val="22"/>
          <w:szCs w:val="22"/>
        </w:rPr>
        <w:t>, I expect</w:t>
      </w:r>
      <w:r>
        <w:rPr>
          <w:sz w:val="22"/>
          <w:szCs w:val="22"/>
        </w:rPr>
        <w:t xml:space="preserve"> that you are all adults and </w:t>
      </w:r>
      <w:r w:rsidR="003D0A70">
        <w:rPr>
          <w:sz w:val="22"/>
          <w:szCs w:val="22"/>
        </w:rPr>
        <w:t xml:space="preserve">will act </w:t>
      </w:r>
      <w:r>
        <w:rPr>
          <w:sz w:val="22"/>
          <w:szCs w:val="22"/>
        </w:rPr>
        <w:t xml:space="preserve">accordingly.  The success of this class depends largely on the students, making class participation imperative.  </w:t>
      </w:r>
      <w:r w:rsidR="009D1286">
        <w:rPr>
          <w:sz w:val="22"/>
          <w:szCs w:val="22"/>
        </w:rPr>
        <w:t xml:space="preserve">All expressions of ideas are welcome assuming that these expressions are not uncivil to your classmates.  Harassment of any nature will not be tolerated. Students are also expected to maintain academic integrity and therefore, cheating of any sort </w:t>
      </w:r>
      <w:r w:rsidR="004F3B97">
        <w:rPr>
          <w:sz w:val="22"/>
          <w:szCs w:val="22"/>
        </w:rPr>
        <w:t xml:space="preserve">may </w:t>
      </w:r>
      <w:r w:rsidR="009D1286">
        <w:rPr>
          <w:sz w:val="22"/>
          <w:szCs w:val="22"/>
        </w:rPr>
        <w:t>result in failure of this course.  For additional information on academic integrity and related issues refer to the</w:t>
      </w:r>
      <w:r w:rsidR="00954A5D">
        <w:rPr>
          <w:sz w:val="22"/>
          <w:szCs w:val="22"/>
        </w:rPr>
        <w:t xml:space="preserve"> Student Conduct Services homepage (</w:t>
      </w:r>
      <w:hyperlink r:id="rId8" w:history="1">
        <w:r w:rsidR="00954A5D" w:rsidRPr="00695928">
          <w:rPr>
            <w:rStyle w:val="Hyperlink"/>
            <w:sz w:val="22"/>
            <w:szCs w:val="22"/>
          </w:rPr>
          <w:t>http://www.doso.wayne.edu/student-conduct/index.html</w:t>
        </w:r>
      </w:hyperlink>
      <w:r w:rsidR="00954A5D">
        <w:rPr>
          <w:sz w:val="22"/>
          <w:szCs w:val="22"/>
        </w:rPr>
        <w:t xml:space="preserve">). </w:t>
      </w:r>
      <w:r w:rsidR="0059525E">
        <w:rPr>
          <w:sz w:val="22"/>
          <w:szCs w:val="22"/>
        </w:rPr>
        <w:t xml:space="preserve">Remember, ignorance </w:t>
      </w:r>
      <w:r w:rsidR="001B7882">
        <w:rPr>
          <w:sz w:val="22"/>
          <w:szCs w:val="22"/>
        </w:rPr>
        <w:t xml:space="preserve">is not a viable defense </w:t>
      </w:r>
      <w:r w:rsidR="0059525E">
        <w:rPr>
          <w:sz w:val="22"/>
          <w:szCs w:val="22"/>
        </w:rPr>
        <w:t xml:space="preserve">of student conduct violations. </w:t>
      </w:r>
    </w:p>
    <w:p w:rsidR="00FB23AF" w:rsidRDefault="00FB23AF">
      <w:pPr>
        <w:rPr>
          <w:b/>
          <w:sz w:val="22"/>
          <w:szCs w:val="22"/>
        </w:rPr>
      </w:pPr>
    </w:p>
    <w:p w:rsidR="00B769DE" w:rsidRDefault="00B769DE">
      <w:pPr>
        <w:rPr>
          <w:b/>
          <w:sz w:val="22"/>
          <w:szCs w:val="22"/>
        </w:rPr>
      </w:pPr>
      <w:r>
        <w:rPr>
          <w:b/>
          <w:sz w:val="22"/>
          <w:szCs w:val="22"/>
        </w:rPr>
        <w:t xml:space="preserve">Attendance   </w:t>
      </w:r>
    </w:p>
    <w:p w:rsidR="00B769DE" w:rsidRPr="005E2CE4" w:rsidRDefault="00B769DE">
      <w:pPr>
        <w:rPr>
          <w:sz w:val="22"/>
          <w:szCs w:val="22"/>
        </w:rPr>
      </w:pPr>
      <w:r>
        <w:rPr>
          <w:sz w:val="22"/>
          <w:szCs w:val="22"/>
        </w:rPr>
        <w:t xml:space="preserve">Regular class attendance is expected.  While there will be no formal attendance policy in this class excessive absences will inevitably be reflected in your final course grade.   Excessive tardiness and leaving class early will be regarded as disrespectful.  </w:t>
      </w:r>
      <w:r w:rsidR="00F77BFC">
        <w:rPr>
          <w:sz w:val="22"/>
          <w:szCs w:val="22"/>
        </w:rPr>
        <w:t xml:space="preserve">Further, if you are late you risk missing a weekly quiz. </w:t>
      </w:r>
      <w:r>
        <w:rPr>
          <w:sz w:val="22"/>
          <w:szCs w:val="22"/>
        </w:rPr>
        <w:t>If there is a problem with getting to class on time or having to leave early, please see me as soon as possible.  You are all adults and are capable of making the decision to attend class</w:t>
      </w:r>
      <w:r w:rsidR="00E50F32">
        <w:rPr>
          <w:sz w:val="22"/>
          <w:szCs w:val="22"/>
        </w:rPr>
        <w:t xml:space="preserve">.  In cases in which you unable to </w:t>
      </w:r>
      <w:r>
        <w:rPr>
          <w:sz w:val="22"/>
          <w:szCs w:val="22"/>
        </w:rPr>
        <w:t xml:space="preserve">attend class you are responsible for obtaining missed information from a classmate (if you are sick, stay home and get better but </w:t>
      </w:r>
      <w:r>
        <w:rPr>
          <w:b/>
          <w:sz w:val="22"/>
          <w:szCs w:val="22"/>
        </w:rPr>
        <w:t>I do not need to see doctors’ notes</w:t>
      </w:r>
      <w:r>
        <w:rPr>
          <w:sz w:val="22"/>
          <w:szCs w:val="22"/>
        </w:rPr>
        <w:t xml:space="preserve"> if this is the case).  In the case of an emergency, where excessive absences result, please contact me as soon as possible so that I can work with you.</w:t>
      </w:r>
    </w:p>
    <w:p w:rsidR="00FB23AF" w:rsidRDefault="00FB23AF">
      <w:pPr>
        <w:rPr>
          <w:b/>
          <w:sz w:val="22"/>
          <w:szCs w:val="22"/>
        </w:rPr>
      </w:pPr>
    </w:p>
    <w:p w:rsidR="00B769DE" w:rsidRDefault="00B769DE">
      <w:pPr>
        <w:rPr>
          <w:b/>
          <w:sz w:val="22"/>
          <w:szCs w:val="22"/>
        </w:rPr>
      </w:pPr>
      <w:r>
        <w:rPr>
          <w:b/>
          <w:sz w:val="22"/>
          <w:szCs w:val="22"/>
        </w:rPr>
        <w:lastRenderedPageBreak/>
        <w:t>Makeup Exams</w:t>
      </w:r>
    </w:p>
    <w:p w:rsidR="00AC1B48" w:rsidRDefault="00B769DE">
      <w:pPr>
        <w:rPr>
          <w:b/>
          <w:sz w:val="22"/>
          <w:szCs w:val="22"/>
        </w:rPr>
      </w:pPr>
      <w:r>
        <w:rPr>
          <w:sz w:val="22"/>
          <w:szCs w:val="22"/>
        </w:rPr>
        <w:t xml:space="preserve">I understand that we are all human and unexpected events often occur in our lives.  If a problem does arise and it is not possible to take the </w:t>
      </w:r>
      <w:r w:rsidR="003B0DFA">
        <w:rPr>
          <w:sz w:val="22"/>
          <w:szCs w:val="22"/>
        </w:rPr>
        <w:t xml:space="preserve">final </w:t>
      </w:r>
      <w:r>
        <w:rPr>
          <w:sz w:val="22"/>
          <w:szCs w:val="22"/>
        </w:rPr>
        <w:t>exam on the scheduled date, contact me as soon as possible so that we can make arrangements. Students who miss the scheduled date of a</w:t>
      </w:r>
      <w:r w:rsidR="003D0A70">
        <w:rPr>
          <w:sz w:val="22"/>
          <w:szCs w:val="22"/>
        </w:rPr>
        <w:t>n exam are e</w:t>
      </w:r>
      <w:r>
        <w:rPr>
          <w:sz w:val="22"/>
          <w:szCs w:val="22"/>
        </w:rPr>
        <w:t xml:space="preserve">xpected to </w:t>
      </w:r>
      <w:r w:rsidR="003D0A70">
        <w:rPr>
          <w:sz w:val="22"/>
          <w:szCs w:val="22"/>
        </w:rPr>
        <w:t>arrange</w:t>
      </w:r>
      <w:r>
        <w:rPr>
          <w:sz w:val="22"/>
          <w:szCs w:val="22"/>
        </w:rPr>
        <w:t xml:space="preserve"> to take a makeup exam within a one-week period. If arrangements are not made in this time a makeup exam may not be permitted.  </w:t>
      </w:r>
      <w:r w:rsidR="00E50F32">
        <w:rPr>
          <w:sz w:val="22"/>
          <w:szCs w:val="22"/>
        </w:rPr>
        <w:t xml:space="preserve">Makeup exams </w:t>
      </w:r>
      <w:r w:rsidR="001B7882">
        <w:rPr>
          <w:sz w:val="22"/>
          <w:szCs w:val="22"/>
        </w:rPr>
        <w:t xml:space="preserve">may be </w:t>
      </w:r>
      <w:r w:rsidR="00E50F32">
        <w:rPr>
          <w:sz w:val="22"/>
          <w:szCs w:val="22"/>
        </w:rPr>
        <w:t xml:space="preserve">essay format. </w:t>
      </w:r>
    </w:p>
    <w:p w:rsidR="00AC1B48" w:rsidRDefault="00AC1B48">
      <w:pPr>
        <w:rPr>
          <w:b/>
          <w:sz w:val="22"/>
          <w:szCs w:val="22"/>
        </w:rPr>
      </w:pPr>
    </w:p>
    <w:p w:rsidR="00B769DE" w:rsidRDefault="00B769DE">
      <w:pPr>
        <w:rPr>
          <w:b/>
          <w:sz w:val="22"/>
          <w:szCs w:val="22"/>
        </w:rPr>
      </w:pPr>
      <w:r>
        <w:rPr>
          <w:b/>
          <w:sz w:val="22"/>
          <w:szCs w:val="22"/>
        </w:rPr>
        <w:t xml:space="preserve">Class Cancellations </w:t>
      </w:r>
    </w:p>
    <w:p w:rsidR="00F77BFC" w:rsidRPr="00B50FC0" w:rsidRDefault="00B769DE">
      <w:pPr>
        <w:rPr>
          <w:sz w:val="22"/>
          <w:szCs w:val="22"/>
        </w:rPr>
      </w:pPr>
      <w:r>
        <w:rPr>
          <w:sz w:val="22"/>
          <w:szCs w:val="22"/>
        </w:rPr>
        <w:t>In the event that classes are cancel</w:t>
      </w:r>
      <w:r w:rsidR="007500F5">
        <w:rPr>
          <w:sz w:val="22"/>
          <w:szCs w:val="22"/>
        </w:rPr>
        <w:t>l</w:t>
      </w:r>
      <w:r>
        <w:rPr>
          <w:sz w:val="22"/>
          <w:szCs w:val="22"/>
        </w:rPr>
        <w:t xml:space="preserve">ed for any reason </w:t>
      </w:r>
      <w:r w:rsidR="001B7882">
        <w:rPr>
          <w:sz w:val="22"/>
          <w:szCs w:val="22"/>
        </w:rPr>
        <w:t xml:space="preserve">I will communicate with you via Canvas so that you have up-to-date information about what to expect the following class session. </w:t>
      </w:r>
    </w:p>
    <w:p w:rsidR="00F77BFC" w:rsidRDefault="00F77BFC">
      <w:pPr>
        <w:rPr>
          <w:b/>
          <w:sz w:val="22"/>
          <w:szCs w:val="22"/>
        </w:rPr>
      </w:pPr>
    </w:p>
    <w:p w:rsidR="00B769DE" w:rsidRDefault="00B769DE">
      <w:pPr>
        <w:rPr>
          <w:b/>
          <w:sz w:val="22"/>
          <w:szCs w:val="22"/>
        </w:rPr>
      </w:pPr>
      <w:r>
        <w:rPr>
          <w:b/>
          <w:sz w:val="22"/>
          <w:szCs w:val="22"/>
        </w:rPr>
        <w:t xml:space="preserve">Students with Disabilities </w:t>
      </w:r>
    </w:p>
    <w:p w:rsidR="001E14C5" w:rsidRPr="006D7A42" w:rsidRDefault="006D7A42" w:rsidP="003D4D3E">
      <w:pPr>
        <w:rPr>
          <w:b/>
          <w:sz w:val="22"/>
          <w:szCs w:val="22"/>
        </w:rPr>
      </w:pPr>
      <w:r w:rsidRPr="006D7A42">
        <w:rPr>
          <w:rStyle w:val="Strong"/>
          <w:b w:val="0"/>
          <w:color w:val="222222"/>
          <w:sz w:val="22"/>
          <w:szCs w:val="22"/>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The SDS telephone number is 313-577-1851 or 313-202-4216 for videophone use. Once you have met with your disability specialist, I will be glad to meet with you privately during my office hours to discuss your accommodations. Student Disability Services’ mission is to assist the university in creating an accessible community where students with disabilities have an equal opportunity to fully participate in their educational experience at Wayne State University. You can learn more about the disability office at </w:t>
      </w:r>
      <w:hyperlink r:id="rId9" w:history="1">
        <w:r w:rsidRPr="006D7A42">
          <w:rPr>
            <w:rStyle w:val="Hyperlink"/>
            <w:b/>
            <w:bCs/>
            <w:sz w:val="22"/>
            <w:szCs w:val="22"/>
          </w:rPr>
          <w:t>www.studentdisability.wayne.edu</w:t>
        </w:r>
      </w:hyperlink>
      <w:r w:rsidRPr="006D7A42">
        <w:rPr>
          <w:rStyle w:val="Strong"/>
          <w:b w:val="0"/>
          <w:color w:val="222222"/>
          <w:sz w:val="22"/>
          <w:szCs w:val="22"/>
        </w:rPr>
        <w:t>.</w:t>
      </w:r>
      <w:r w:rsidRPr="006D7A42">
        <w:rPr>
          <w:b/>
          <w:color w:val="222222"/>
          <w:sz w:val="22"/>
          <w:szCs w:val="22"/>
        </w:rPr>
        <w:br/>
      </w:r>
      <w:r w:rsidRPr="006D7A42">
        <w:rPr>
          <w:b/>
          <w:color w:val="222222"/>
          <w:sz w:val="22"/>
          <w:szCs w:val="22"/>
        </w:rPr>
        <w:br/>
        <w:t>To register with Student Disability Services, complete the online registration form at: </w:t>
      </w:r>
      <w:r w:rsidRPr="006D7A42">
        <w:rPr>
          <w:b/>
          <w:color w:val="222222"/>
          <w:sz w:val="22"/>
          <w:szCs w:val="22"/>
        </w:rPr>
        <w:br/>
      </w:r>
      <w:hyperlink r:id="rId10" w:history="1">
        <w:r w:rsidRPr="006D7A42">
          <w:rPr>
            <w:rStyle w:val="Hyperlink"/>
            <w:b/>
            <w:bCs/>
            <w:sz w:val="22"/>
            <w:szCs w:val="22"/>
          </w:rPr>
          <w:t>https://wayne-accommodate.symplicity.com/public_accommodation/</w:t>
        </w:r>
      </w:hyperlink>
      <w:r w:rsidRPr="006D7A42">
        <w:rPr>
          <w:b/>
          <w:color w:val="222222"/>
          <w:sz w:val="22"/>
          <w:szCs w:val="22"/>
        </w:rPr>
        <w:br/>
      </w:r>
    </w:p>
    <w:p w:rsidR="003D4D3E" w:rsidRDefault="003D4D3E" w:rsidP="003D4D3E">
      <w:pPr>
        <w:rPr>
          <w:b/>
          <w:sz w:val="22"/>
          <w:szCs w:val="22"/>
        </w:rPr>
      </w:pPr>
      <w:r>
        <w:rPr>
          <w:b/>
          <w:sz w:val="22"/>
          <w:szCs w:val="22"/>
        </w:rPr>
        <w:t xml:space="preserve">Extra Credit </w:t>
      </w:r>
    </w:p>
    <w:p w:rsidR="003D4D3E" w:rsidRPr="005B3558" w:rsidRDefault="003D4D3E" w:rsidP="003D4D3E">
      <w:pPr>
        <w:rPr>
          <w:sz w:val="22"/>
          <w:szCs w:val="22"/>
        </w:rPr>
      </w:pPr>
      <w:r w:rsidRPr="005B3558">
        <w:rPr>
          <w:sz w:val="22"/>
          <w:szCs w:val="22"/>
        </w:rPr>
        <w:t>I do not give extra credit. Focus your time and energy on the learning opportunities</w:t>
      </w:r>
      <w:r w:rsidR="001B60A6">
        <w:rPr>
          <w:sz w:val="22"/>
          <w:szCs w:val="22"/>
        </w:rPr>
        <w:t xml:space="preserve"> that I have provided you with</w:t>
      </w:r>
      <w:r w:rsidRPr="005B3558">
        <w:rPr>
          <w:sz w:val="22"/>
          <w:szCs w:val="22"/>
        </w:rPr>
        <w:t>, instead of hoping to do additional work toward the end of the course. If you follow the course plan, you will not need extra credit opportunities! This course is intentionally designed with several different types of assignments to give you multiple and varied chances to succeed. However, it is imperative that you keep-u</w:t>
      </w:r>
      <w:r w:rsidR="001B7882">
        <w:rPr>
          <w:sz w:val="22"/>
          <w:szCs w:val="22"/>
        </w:rPr>
        <w:t>p with the readi</w:t>
      </w:r>
      <w:r w:rsidR="007C3854">
        <w:rPr>
          <w:sz w:val="22"/>
          <w:szCs w:val="22"/>
        </w:rPr>
        <w:t>ngs</w:t>
      </w:r>
      <w:r w:rsidR="001B7882">
        <w:rPr>
          <w:sz w:val="22"/>
          <w:szCs w:val="22"/>
        </w:rPr>
        <w:t xml:space="preserve"> and projects</w:t>
      </w:r>
      <w:r w:rsidRPr="005B3558">
        <w:rPr>
          <w:sz w:val="22"/>
          <w:szCs w:val="22"/>
        </w:rPr>
        <w:t xml:space="preserve"> to avoid falling behind. If you run into any difficulties, please see me immediately so that we can develop a plan for you to meet your goals.</w:t>
      </w:r>
    </w:p>
    <w:p w:rsidR="00D742AB" w:rsidRDefault="00D742AB" w:rsidP="00CB66C6">
      <w:pPr>
        <w:rPr>
          <w:b/>
          <w:sz w:val="22"/>
          <w:szCs w:val="22"/>
        </w:rPr>
      </w:pPr>
    </w:p>
    <w:p w:rsidR="00D20D52" w:rsidRPr="00B97D69" w:rsidRDefault="00B769DE" w:rsidP="00CB66C6">
      <w:pPr>
        <w:rPr>
          <w:b/>
          <w:sz w:val="22"/>
          <w:szCs w:val="22"/>
        </w:rPr>
      </w:pPr>
      <w:r>
        <w:rPr>
          <w:b/>
          <w:sz w:val="22"/>
          <w:szCs w:val="22"/>
        </w:rPr>
        <w:t>Components of Final Grade</w:t>
      </w:r>
      <w:r w:rsidR="00823AB4">
        <w:rPr>
          <w:b/>
          <w:sz w:val="22"/>
          <w:szCs w:val="22"/>
        </w:rPr>
        <w:t xml:space="preserve"> (Note: Students are required to keep backup copies of all their </w:t>
      </w:r>
      <w:r w:rsidR="0072152B">
        <w:rPr>
          <w:b/>
          <w:sz w:val="22"/>
          <w:szCs w:val="22"/>
        </w:rPr>
        <w:t xml:space="preserve">work </w:t>
      </w:r>
      <w:r w:rsidR="001B7882">
        <w:rPr>
          <w:b/>
          <w:sz w:val="22"/>
          <w:szCs w:val="22"/>
        </w:rPr>
        <w:t>and check Canvas</w:t>
      </w:r>
      <w:r w:rsidR="00CB66C6">
        <w:rPr>
          <w:b/>
          <w:sz w:val="22"/>
          <w:szCs w:val="22"/>
        </w:rPr>
        <w:t xml:space="preserve"> </w:t>
      </w:r>
      <w:r w:rsidR="00823AB4">
        <w:rPr>
          <w:b/>
          <w:sz w:val="22"/>
          <w:szCs w:val="22"/>
        </w:rPr>
        <w:t>regularly to ensure that their grades are accurately posted.)</w:t>
      </w:r>
    </w:p>
    <w:p w:rsidR="004F3B97" w:rsidRDefault="004F3B97">
      <w:pPr>
        <w:rPr>
          <w:i/>
          <w:sz w:val="22"/>
          <w:szCs w:val="22"/>
          <w:u w:val="single"/>
        </w:rPr>
      </w:pPr>
    </w:p>
    <w:p w:rsidR="00DE5A43" w:rsidRDefault="00946E78">
      <w:pPr>
        <w:rPr>
          <w:i/>
          <w:sz w:val="22"/>
          <w:szCs w:val="22"/>
          <w:u w:val="single"/>
        </w:rPr>
      </w:pPr>
      <w:r>
        <w:rPr>
          <w:i/>
          <w:sz w:val="22"/>
          <w:szCs w:val="22"/>
          <w:u w:val="single"/>
        </w:rPr>
        <w:t>Weekly Preparation a</w:t>
      </w:r>
      <w:r w:rsidR="00DE5A43">
        <w:rPr>
          <w:i/>
          <w:sz w:val="22"/>
          <w:szCs w:val="22"/>
          <w:u w:val="single"/>
        </w:rPr>
        <w:t xml:space="preserve">nd Participation </w:t>
      </w:r>
      <w:r w:rsidR="007C3854">
        <w:rPr>
          <w:i/>
          <w:sz w:val="22"/>
          <w:szCs w:val="22"/>
          <w:u w:val="single"/>
        </w:rPr>
        <w:t>(</w:t>
      </w:r>
      <w:r w:rsidR="00D217F9">
        <w:rPr>
          <w:i/>
          <w:sz w:val="22"/>
          <w:szCs w:val="22"/>
          <w:u w:val="single"/>
        </w:rPr>
        <w:t>10</w:t>
      </w:r>
      <w:r w:rsidR="00367090">
        <w:rPr>
          <w:i/>
          <w:sz w:val="22"/>
          <w:szCs w:val="22"/>
          <w:u w:val="single"/>
        </w:rPr>
        <w:t>*10</w:t>
      </w:r>
      <w:r w:rsidR="007C3854">
        <w:rPr>
          <w:i/>
          <w:sz w:val="22"/>
          <w:szCs w:val="22"/>
          <w:u w:val="single"/>
        </w:rPr>
        <w:t xml:space="preserve"> =</w:t>
      </w:r>
      <w:r w:rsidR="00F56595">
        <w:rPr>
          <w:i/>
          <w:sz w:val="22"/>
          <w:szCs w:val="22"/>
          <w:u w:val="single"/>
        </w:rPr>
        <w:t xml:space="preserve"> </w:t>
      </w:r>
      <w:r w:rsidR="00D217F9">
        <w:rPr>
          <w:i/>
          <w:sz w:val="22"/>
          <w:szCs w:val="22"/>
          <w:u w:val="single"/>
        </w:rPr>
        <w:t xml:space="preserve">100 </w:t>
      </w:r>
      <w:r w:rsidR="00F56595">
        <w:rPr>
          <w:i/>
          <w:sz w:val="22"/>
          <w:szCs w:val="22"/>
          <w:u w:val="single"/>
        </w:rPr>
        <w:t>points)</w:t>
      </w:r>
    </w:p>
    <w:p w:rsidR="00F56595" w:rsidRPr="00367090" w:rsidRDefault="00DE5A43" w:rsidP="00DE5A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DE5A43">
        <w:rPr>
          <w:sz w:val="22"/>
          <w:szCs w:val="22"/>
        </w:rPr>
        <w:t xml:space="preserve">To facilitate the success of this </w:t>
      </w:r>
      <w:r>
        <w:rPr>
          <w:sz w:val="22"/>
          <w:szCs w:val="22"/>
        </w:rPr>
        <w:t xml:space="preserve">capstone </w:t>
      </w:r>
      <w:r w:rsidRPr="00DE5A43">
        <w:rPr>
          <w:sz w:val="22"/>
          <w:szCs w:val="22"/>
        </w:rPr>
        <w:t xml:space="preserve">seminar you are required to complete each week’s readings before class begins. </w:t>
      </w:r>
      <w:r w:rsidR="004A6C3D">
        <w:rPr>
          <w:sz w:val="22"/>
          <w:szCs w:val="22"/>
        </w:rPr>
        <w:t xml:space="preserve">To reward students for doing so we will begin each class session by taking a </w:t>
      </w:r>
      <w:r w:rsidR="000D08E4">
        <w:rPr>
          <w:sz w:val="22"/>
          <w:szCs w:val="22"/>
        </w:rPr>
        <w:t xml:space="preserve">short </w:t>
      </w:r>
      <w:r w:rsidR="004A6C3D">
        <w:rPr>
          <w:sz w:val="22"/>
          <w:szCs w:val="22"/>
        </w:rPr>
        <w:t xml:space="preserve">quiz that will assess your understanding of the week’s assigned readings. </w:t>
      </w:r>
      <w:r w:rsidR="000D08E4">
        <w:rPr>
          <w:sz w:val="22"/>
          <w:szCs w:val="22"/>
        </w:rPr>
        <w:t xml:space="preserve"> </w:t>
      </w:r>
      <w:r w:rsidR="000D08E4" w:rsidRPr="006A59FF">
        <w:rPr>
          <w:b/>
          <w:sz w:val="22"/>
          <w:szCs w:val="22"/>
        </w:rPr>
        <w:t>Makeup quizzes will not be permitted</w:t>
      </w:r>
      <w:r w:rsidR="000D08E4">
        <w:rPr>
          <w:sz w:val="22"/>
          <w:szCs w:val="22"/>
        </w:rPr>
        <w:t xml:space="preserve">. Thus, if you miss class or you are late arriving to class you will be given a zero for that quiz. However, I recognize </w:t>
      </w:r>
      <w:r w:rsidR="00367090">
        <w:rPr>
          <w:sz w:val="22"/>
          <w:szCs w:val="22"/>
        </w:rPr>
        <w:t xml:space="preserve">that </w:t>
      </w:r>
      <w:r w:rsidR="006A59FF">
        <w:rPr>
          <w:sz w:val="22"/>
          <w:szCs w:val="22"/>
        </w:rPr>
        <w:t xml:space="preserve">life </w:t>
      </w:r>
      <w:r w:rsidR="00367090">
        <w:rPr>
          <w:sz w:val="22"/>
          <w:szCs w:val="22"/>
        </w:rPr>
        <w:t>may intervene and</w:t>
      </w:r>
      <w:r w:rsidR="006A59FF">
        <w:rPr>
          <w:sz w:val="22"/>
          <w:szCs w:val="22"/>
        </w:rPr>
        <w:t xml:space="preserve"> preclude you from coming to class and as such, I will drop your lowest qui</w:t>
      </w:r>
      <w:r w:rsidR="00B87309">
        <w:rPr>
          <w:sz w:val="22"/>
          <w:szCs w:val="22"/>
        </w:rPr>
        <w:t xml:space="preserve">z at the end of the semester.  </w:t>
      </w:r>
      <w:r w:rsidR="00F56595">
        <w:rPr>
          <w:sz w:val="22"/>
          <w:szCs w:val="22"/>
        </w:rPr>
        <w:t xml:space="preserve">Each weekly </w:t>
      </w:r>
      <w:r w:rsidR="00367090">
        <w:rPr>
          <w:sz w:val="22"/>
          <w:szCs w:val="22"/>
        </w:rPr>
        <w:t>quiz will be worth a maximum of 10</w:t>
      </w:r>
      <w:r w:rsidR="007C3854">
        <w:rPr>
          <w:sz w:val="22"/>
          <w:szCs w:val="22"/>
        </w:rPr>
        <w:t xml:space="preserve"> </w:t>
      </w:r>
      <w:r w:rsidR="00F56595">
        <w:rPr>
          <w:sz w:val="22"/>
          <w:szCs w:val="22"/>
        </w:rPr>
        <w:t>points</w:t>
      </w:r>
      <w:r w:rsidR="00367090">
        <w:rPr>
          <w:sz w:val="22"/>
          <w:szCs w:val="22"/>
        </w:rPr>
        <w:t xml:space="preserve">.  </w:t>
      </w:r>
    </w:p>
    <w:p w:rsidR="00DE5A43" w:rsidRDefault="00DE5A43">
      <w:pPr>
        <w:rPr>
          <w:i/>
          <w:sz w:val="22"/>
          <w:szCs w:val="22"/>
          <w:u w:val="single"/>
        </w:rPr>
      </w:pPr>
    </w:p>
    <w:p w:rsidR="006A0E9D" w:rsidRDefault="006A0E9D" w:rsidP="006A0E9D">
      <w:pPr>
        <w:rPr>
          <w:rFonts w:eastAsiaTheme="minorHAnsi"/>
          <w:b/>
          <w:i/>
          <w:sz w:val="22"/>
          <w:szCs w:val="22"/>
          <w:u w:val="single"/>
        </w:rPr>
      </w:pPr>
      <w:r w:rsidRPr="006A0E9D">
        <w:rPr>
          <w:rFonts w:eastAsiaTheme="minorHAnsi"/>
          <w:i/>
          <w:sz w:val="22"/>
          <w:szCs w:val="22"/>
          <w:u w:val="single"/>
        </w:rPr>
        <w:t xml:space="preserve">“Jeopardy” Reviews and Final Exam </w:t>
      </w:r>
      <w:r w:rsidR="00AD63E7">
        <w:rPr>
          <w:rFonts w:eastAsiaTheme="minorHAnsi"/>
          <w:i/>
          <w:sz w:val="22"/>
          <w:szCs w:val="22"/>
          <w:u w:val="single"/>
        </w:rPr>
        <w:t>(100 points)</w:t>
      </w:r>
    </w:p>
    <w:p w:rsidR="006A0E9D" w:rsidRDefault="006A0E9D" w:rsidP="006A0E9D">
      <w:pPr>
        <w:rPr>
          <w:rFonts w:eastAsiaTheme="minorHAnsi"/>
          <w:sz w:val="22"/>
          <w:szCs w:val="22"/>
        </w:rPr>
      </w:pPr>
      <w:r w:rsidRPr="006A0E9D">
        <w:rPr>
          <w:rFonts w:eastAsiaTheme="minorHAnsi"/>
          <w:sz w:val="22"/>
          <w:szCs w:val="22"/>
        </w:rPr>
        <w:t>Most weeks, we will begin class with a game of Jeopardy that will review content from one or more of your required sociology courses</w:t>
      </w:r>
      <w:r>
        <w:rPr>
          <w:rFonts w:eastAsiaTheme="minorHAnsi"/>
          <w:sz w:val="22"/>
          <w:szCs w:val="22"/>
        </w:rPr>
        <w:t xml:space="preserve">. </w:t>
      </w:r>
      <w:r w:rsidRPr="006A0E9D">
        <w:rPr>
          <w:rFonts w:eastAsiaTheme="minorHAnsi"/>
          <w:sz w:val="22"/>
          <w:szCs w:val="22"/>
        </w:rPr>
        <w:t>Students are encouraged to take detailed notes from these reviews.  At the end of the course, there will be a final exam consisting of multiple choice questions</w:t>
      </w:r>
      <w:r>
        <w:rPr>
          <w:rFonts w:eastAsiaTheme="minorHAnsi"/>
          <w:sz w:val="22"/>
          <w:szCs w:val="22"/>
        </w:rPr>
        <w:t xml:space="preserve"> that will be drawn</w:t>
      </w:r>
      <w:r w:rsidR="00B87309">
        <w:rPr>
          <w:rFonts w:eastAsiaTheme="minorHAnsi"/>
          <w:sz w:val="22"/>
          <w:szCs w:val="22"/>
        </w:rPr>
        <w:t xml:space="preserve"> from these review games. </w:t>
      </w:r>
      <w:r w:rsidRPr="006A0E9D">
        <w:rPr>
          <w:rFonts w:eastAsiaTheme="minorHAnsi"/>
          <w:sz w:val="22"/>
          <w:szCs w:val="22"/>
        </w:rPr>
        <w:t xml:space="preserve">  </w:t>
      </w:r>
    </w:p>
    <w:p w:rsidR="00342706" w:rsidRDefault="00342706" w:rsidP="006A0E9D">
      <w:pPr>
        <w:rPr>
          <w:rFonts w:eastAsiaTheme="minorHAnsi"/>
          <w:sz w:val="22"/>
          <w:szCs w:val="22"/>
        </w:rPr>
      </w:pPr>
    </w:p>
    <w:p w:rsidR="00342706" w:rsidRPr="00342706" w:rsidRDefault="00757937" w:rsidP="006A0E9D">
      <w:pPr>
        <w:rPr>
          <w:rFonts w:eastAsiaTheme="minorHAnsi"/>
          <w:sz w:val="22"/>
          <w:szCs w:val="22"/>
          <w:u w:val="single"/>
        </w:rPr>
      </w:pPr>
      <w:r>
        <w:rPr>
          <w:rFonts w:eastAsiaTheme="minorHAnsi"/>
          <w:sz w:val="22"/>
          <w:szCs w:val="22"/>
          <w:u w:val="single"/>
        </w:rPr>
        <w:t>Reaction Papers</w:t>
      </w:r>
      <w:r w:rsidR="00342706" w:rsidRPr="00342706">
        <w:rPr>
          <w:rFonts w:eastAsiaTheme="minorHAnsi"/>
          <w:sz w:val="22"/>
          <w:szCs w:val="22"/>
          <w:u w:val="single"/>
        </w:rPr>
        <w:t xml:space="preserve"> </w:t>
      </w:r>
      <w:r w:rsidR="00342706">
        <w:rPr>
          <w:rFonts w:eastAsiaTheme="minorHAnsi"/>
          <w:sz w:val="22"/>
          <w:szCs w:val="22"/>
          <w:u w:val="single"/>
        </w:rPr>
        <w:t>(2</w:t>
      </w:r>
      <w:r>
        <w:rPr>
          <w:rFonts w:eastAsiaTheme="minorHAnsi"/>
          <w:sz w:val="22"/>
          <w:szCs w:val="22"/>
          <w:u w:val="single"/>
        </w:rPr>
        <w:t>5</w:t>
      </w:r>
      <w:r w:rsidR="00D217F9">
        <w:rPr>
          <w:rFonts w:eastAsiaTheme="minorHAnsi"/>
          <w:sz w:val="22"/>
          <w:szCs w:val="22"/>
          <w:u w:val="single"/>
        </w:rPr>
        <w:t>*4</w:t>
      </w:r>
      <w:r w:rsidR="00342706">
        <w:rPr>
          <w:rFonts w:eastAsiaTheme="minorHAnsi"/>
          <w:sz w:val="22"/>
          <w:szCs w:val="22"/>
          <w:u w:val="single"/>
        </w:rPr>
        <w:t xml:space="preserve"> = </w:t>
      </w:r>
      <w:r w:rsidR="00D217F9">
        <w:rPr>
          <w:rFonts w:eastAsiaTheme="minorHAnsi"/>
          <w:sz w:val="22"/>
          <w:szCs w:val="22"/>
          <w:u w:val="single"/>
        </w:rPr>
        <w:t>100</w:t>
      </w:r>
      <w:r w:rsidR="00342706">
        <w:rPr>
          <w:rFonts w:eastAsiaTheme="minorHAnsi"/>
          <w:sz w:val="22"/>
          <w:szCs w:val="22"/>
          <w:u w:val="single"/>
        </w:rPr>
        <w:t>)</w:t>
      </w:r>
    </w:p>
    <w:p w:rsidR="00342706" w:rsidRDefault="006E556C" w:rsidP="00342706">
      <w:pPr>
        <w:rPr>
          <w:sz w:val="22"/>
          <w:szCs w:val="22"/>
        </w:rPr>
      </w:pPr>
      <w:r>
        <w:rPr>
          <w:rFonts w:eastAsiaTheme="minorHAnsi"/>
          <w:sz w:val="22"/>
          <w:szCs w:val="22"/>
        </w:rPr>
        <w:t xml:space="preserve">For the Gladwell, Desmond, Diangelo, and Kane </w:t>
      </w:r>
      <w:r w:rsidR="00342706">
        <w:rPr>
          <w:rFonts w:eastAsiaTheme="minorHAnsi"/>
          <w:sz w:val="22"/>
          <w:szCs w:val="22"/>
        </w:rPr>
        <w:t>books you will</w:t>
      </w:r>
      <w:r>
        <w:rPr>
          <w:rFonts w:eastAsiaTheme="minorHAnsi"/>
          <w:sz w:val="22"/>
          <w:szCs w:val="22"/>
        </w:rPr>
        <w:t xml:space="preserve"> write a short (</w:t>
      </w:r>
      <w:r w:rsidR="00757937">
        <w:rPr>
          <w:rFonts w:eastAsiaTheme="minorHAnsi"/>
          <w:sz w:val="22"/>
          <w:szCs w:val="22"/>
        </w:rPr>
        <w:t>3</w:t>
      </w:r>
      <w:r>
        <w:rPr>
          <w:rFonts w:eastAsiaTheme="minorHAnsi"/>
          <w:sz w:val="22"/>
          <w:szCs w:val="22"/>
        </w:rPr>
        <w:t>-4 page</w:t>
      </w:r>
      <w:r w:rsidR="00757937">
        <w:rPr>
          <w:rFonts w:eastAsiaTheme="minorHAnsi"/>
          <w:sz w:val="22"/>
          <w:szCs w:val="22"/>
        </w:rPr>
        <w:t>) reaction paper</w:t>
      </w:r>
      <w:r w:rsidR="00342706">
        <w:rPr>
          <w:rFonts w:eastAsiaTheme="minorHAnsi"/>
          <w:sz w:val="22"/>
          <w:szCs w:val="22"/>
        </w:rPr>
        <w:t xml:space="preserve">. </w:t>
      </w:r>
      <w:r w:rsidR="00342706">
        <w:rPr>
          <w:sz w:val="22"/>
          <w:szCs w:val="22"/>
        </w:rPr>
        <w:t>There are many different, and yet equally acceptab</w:t>
      </w:r>
      <w:r w:rsidR="00757937">
        <w:rPr>
          <w:sz w:val="22"/>
          <w:szCs w:val="22"/>
        </w:rPr>
        <w:t xml:space="preserve">le, ways in which these papers </w:t>
      </w:r>
      <w:r w:rsidR="00342706">
        <w:rPr>
          <w:sz w:val="22"/>
          <w:szCs w:val="22"/>
        </w:rPr>
        <w:t xml:space="preserve">can be organized and written. However, you should keep in mind that </w:t>
      </w:r>
      <w:r w:rsidR="00757937">
        <w:rPr>
          <w:sz w:val="22"/>
          <w:szCs w:val="22"/>
        </w:rPr>
        <w:t xml:space="preserve">you should not merely summarize each of the three books. Rather, you should react to the content and </w:t>
      </w:r>
      <w:r w:rsidR="00342706">
        <w:rPr>
          <w:sz w:val="22"/>
          <w:szCs w:val="22"/>
        </w:rPr>
        <w:t>p</w:t>
      </w:r>
      <w:r w:rsidR="00757937">
        <w:rPr>
          <w:sz w:val="22"/>
          <w:szCs w:val="22"/>
        </w:rPr>
        <w:t>rovide a critical analysis of each book. Reaction papers</w:t>
      </w:r>
      <w:r w:rsidR="00342706">
        <w:rPr>
          <w:sz w:val="22"/>
          <w:szCs w:val="22"/>
        </w:rPr>
        <w:t xml:space="preserve"> should be typed in 11-12-point font and double-spaced</w:t>
      </w:r>
      <w:r w:rsidR="00757937">
        <w:rPr>
          <w:sz w:val="22"/>
          <w:szCs w:val="22"/>
          <w:lang w:val="en-CA"/>
        </w:rPr>
        <w:t xml:space="preserve"> and </w:t>
      </w:r>
      <w:r w:rsidR="00342706">
        <w:rPr>
          <w:sz w:val="22"/>
          <w:szCs w:val="22"/>
        </w:rPr>
        <w:t xml:space="preserve">will be graded on content/coverage, structure/organization, grammar, and </w:t>
      </w:r>
      <w:r w:rsidR="00757937">
        <w:rPr>
          <w:sz w:val="22"/>
          <w:szCs w:val="22"/>
        </w:rPr>
        <w:t>critical evaluation. Each reaction paper should is worth 25</w:t>
      </w:r>
      <w:r w:rsidR="00342706">
        <w:rPr>
          <w:sz w:val="22"/>
          <w:szCs w:val="22"/>
        </w:rPr>
        <w:t xml:space="preserve"> points and should be submitted on Canvas on or before the specified due date. </w:t>
      </w:r>
    </w:p>
    <w:p w:rsidR="00342706" w:rsidRDefault="00342706" w:rsidP="00342706">
      <w:pPr>
        <w:rPr>
          <w:sz w:val="22"/>
          <w:szCs w:val="22"/>
        </w:rPr>
      </w:pPr>
    </w:p>
    <w:p w:rsidR="00342706" w:rsidRDefault="00757937" w:rsidP="00342706">
      <w:pPr>
        <w:rPr>
          <w:sz w:val="22"/>
          <w:szCs w:val="22"/>
          <w:u w:val="single"/>
        </w:rPr>
      </w:pPr>
      <w:r>
        <w:rPr>
          <w:sz w:val="22"/>
          <w:szCs w:val="22"/>
        </w:rPr>
        <w:t>In the process of preparing your reaction papers you can think about the</w:t>
      </w:r>
      <w:r w:rsidR="00342706">
        <w:rPr>
          <w:sz w:val="22"/>
          <w:szCs w:val="22"/>
          <w:u w:val="single"/>
        </w:rPr>
        <w:t xml:space="preserve"> </w:t>
      </w:r>
      <w:r w:rsidR="00342706" w:rsidRPr="00757937">
        <w:rPr>
          <w:sz w:val="22"/>
          <w:szCs w:val="22"/>
        </w:rPr>
        <w:t>following elements/points/questions</w:t>
      </w:r>
      <w:r w:rsidR="00342706">
        <w:rPr>
          <w:sz w:val="22"/>
          <w:szCs w:val="22"/>
          <w:u w:val="single"/>
        </w:rPr>
        <w:t xml:space="preserve">. </w:t>
      </w:r>
    </w:p>
    <w:p w:rsidR="00342706" w:rsidRDefault="00342706" w:rsidP="00342706">
      <w:pPr>
        <w:numPr>
          <w:ilvl w:val="0"/>
          <w:numId w:val="10"/>
        </w:numPr>
        <w:rPr>
          <w:sz w:val="22"/>
          <w:szCs w:val="22"/>
        </w:rPr>
      </w:pPr>
      <w:r>
        <w:rPr>
          <w:sz w:val="22"/>
          <w:szCs w:val="22"/>
        </w:rPr>
        <w:t xml:space="preserve">What is the primary purpose of the book? Why did the author write it? Why should anybody care about reading it? </w:t>
      </w:r>
    </w:p>
    <w:p w:rsidR="00342706" w:rsidRDefault="00342706" w:rsidP="00342706">
      <w:pPr>
        <w:numPr>
          <w:ilvl w:val="0"/>
          <w:numId w:val="10"/>
        </w:numPr>
        <w:rPr>
          <w:sz w:val="22"/>
          <w:szCs w:val="22"/>
        </w:rPr>
      </w:pPr>
      <w:r>
        <w:rPr>
          <w:sz w:val="22"/>
          <w:szCs w:val="22"/>
        </w:rPr>
        <w:lastRenderedPageBreak/>
        <w:t xml:space="preserve">What is the author’s thesis or main argument? Are there any subtopics? How do these subtopics relate to the author’s primary argument? </w:t>
      </w:r>
    </w:p>
    <w:p w:rsidR="00342706" w:rsidRDefault="00342706" w:rsidP="00342706">
      <w:pPr>
        <w:numPr>
          <w:ilvl w:val="0"/>
          <w:numId w:val="10"/>
        </w:numPr>
        <w:rPr>
          <w:sz w:val="22"/>
          <w:szCs w:val="22"/>
        </w:rPr>
      </w:pPr>
      <w:r>
        <w:rPr>
          <w:sz w:val="22"/>
          <w:szCs w:val="22"/>
        </w:rPr>
        <w:t xml:space="preserve">What sociologically relevance does the author’s thesis have?  </w:t>
      </w:r>
    </w:p>
    <w:p w:rsidR="00342706" w:rsidRDefault="00342706" w:rsidP="00342706">
      <w:pPr>
        <w:numPr>
          <w:ilvl w:val="0"/>
          <w:numId w:val="10"/>
        </w:numPr>
        <w:rPr>
          <w:sz w:val="22"/>
          <w:szCs w:val="22"/>
        </w:rPr>
      </w:pPr>
      <w:r>
        <w:rPr>
          <w:sz w:val="22"/>
          <w:szCs w:val="22"/>
        </w:rPr>
        <w:t xml:space="preserve">What types of data were used by the author (e.g., interviews, surveys, content data such as newspapers or historical documents, census data, observational data, etc.)? </w:t>
      </w:r>
    </w:p>
    <w:p w:rsidR="00342706" w:rsidRDefault="00342706" w:rsidP="00342706">
      <w:pPr>
        <w:numPr>
          <w:ilvl w:val="0"/>
          <w:numId w:val="10"/>
        </w:numPr>
        <w:rPr>
          <w:sz w:val="22"/>
          <w:szCs w:val="22"/>
        </w:rPr>
      </w:pPr>
      <w:r>
        <w:rPr>
          <w:sz w:val="22"/>
          <w:szCs w:val="22"/>
        </w:rPr>
        <w:t xml:space="preserve">How does the author use her/his data to support his/her primary argument? </w:t>
      </w:r>
    </w:p>
    <w:p w:rsidR="00342706" w:rsidRDefault="00342706" w:rsidP="00342706">
      <w:pPr>
        <w:numPr>
          <w:ilvl w:val="0"/>
          <w:numId w:val="11"/>
        </w:numPr>
        <w:rPr>
          <w:sz w:val="22"/>
          <w:szCs w:val="22"/>
          <w:u w:val="single"/>
        </w:rPr>
      </w:pPr>
      <w:r>
        <w:rPr>
          <w:sz w:val="22"/>
          <w:szCs w:val="22"/>
        </w:rPr>
        <w:t xml:space="preserve">How well do the data support the author’s thesis or main argument? Is the evidence convincing? Why or why not? Does the author interpret the data correctly? Are there alternative interpretations? Are there any “holes” in the argument? </w:t>
      </w:r>
    </w:p>
    <w:p w:rsidR="00342706" w:rsidRDefault="00342706" w:rsidP="00342706">
      <w:pPr>
        <w:numPr>
          <w:ilvl w:val="0"/>
          <w:numId w:val="11"/>
        </w:numPr>
        <w:rPr>
          <w:sz w:val="22"/>
          <w:szCs w:val="22"/>
          <w:u w:val="single"/>
        </w:rPr>
      </w:pPr>
      <w:r>
        <w:rPr>
          <w:sz w:val="22"/>
          <w:szCs w:val="22"/>
        </w:rPr>
        <w:t xml:space="preserve">Is the author’s argument generalizable? Why or why not? </w:t>
      </w:r>
    </w:p>
    <w:p w:rsidR="00342706" w:rsidRPr="00757937" w:rsidRDefault="006E556C" w:rsidP="00342706">
      <w:pPr>
        <w:numPr>
          <w:ilvl w:val="0"/>
          <w:numId w:val="11"/>
        </w:numPr>
        <w:rPr>
          <w:sz w:val="22"/>
          <w:szCs w:val="22"/>
          <w:u w:val="single"/>
        </w:rPr>
      </w:pPr>
      <w:r>
        <w:rPr>
          <w:sz w:val="22"/>
          <w:szCs w:val="22"/>
        </w:rPr>
        <w:t xml:space="preserve">How does </w:t>
      </w:r>
      <w:r w:rsidR="00342706">
        <w:rPr>
          <w:sz w:val="22"/>
          <w:szCs w:val="22"/>
        </w:rPr>
        <w:t xml:space="preserve">the argument contribute to a larger literature? Why or why not? </w:t>
      </w:r>
    </w:p>
    <w:p w:rsidR="00DE5A43" w:rsidRPr="006A0E9D" w:rsidRDefault="00342706" w:rsidP="006A0E9D">
      <w:pPr>
        <w:rPr>
          <w:rFonts w:eastAsiaTheme="minorHAnsi"/>
          <w:b/>
          <w:i/>
          <w:sz w:val="22"/>
          <w:szCs w:val="22"/>
          <w:u w:val="single"/>
        </w:rPr>
      </w:pPr>
      <w:r>
        <w:rPr>
          <w:rFonts w:eastAsiaTheme="minorHAnsi"/>
          <w:sz w:val="22"/>
          <w:szCs w:val="22"/>
        </w:rPr>
        <w:t xml:space="preserve"> </w:t>
      </w:r>
      <w:r w:rsidR="006A0E9D" w:rsidRPr="006A0E9D">
        <w:rPr>
          <w:rFonts w:eastAsiaTheme="minorHAnsi"/>
          <w:sz w:val="22"/>
          <w:szCs w:val="22"/>
        </w:rPr>
        <w:t xml:space="preserve">              </w:t>
      </w:r>
    </w:p>
    <w:p w:rsidR="006A0E9D" w:rsidRPr="006A0E9D" w:rsidRDefault="006A0E9D" w:rsidP="006A0E9D">
      <w:pPr>
        <w:rPr>
          <w:rFonts w:eastAsiaTheme="minorHAnsi"/>
          <w:i/>
          <w:sz w:val="22"/>
          <w:szCs w:val="22"/>
          <w:u w:val="single"/>
        </w:rPr>
      </w:pPr>
      <w:r>
        <w:rPr>
          <w:rFonts w:eastAsiaTheme="minorHAnsi"/>
          <w:i/>
          <w:sz w:val="22"/>
          <w:szCs w:val="22"/>
          <w:u w:val="single"/>
        </w:rPr>
        <w:t>Final Term Paper</w:t>
      </w:r>
      <w:r w:rsidRPr="006A0E9D">
        <w:rPr>
          <w:rFonts w:eastAsiaTheme="minorHAnsi"/>
          <w:i/>
          <w:sz w:val="22"/>
          <w:szCs w:val="22"/>
          <w:u w:val="single"/>
        </w:rPr>
        <w:t xml:space="preserve"> </w:t>
      </w:r>
      <w:r w:rsidR="00AA764E">
        <w:rPr>
          <w:rFonts w:eastAsiaTheme="minorHAnsi"/>
          <w:i/>
          <w:sz w:val="22"/>
          <w:szCs w:val="22"/>
          <w:u w:val="single"/>
        </w:rPr>
        <w:t>(125</w:t>
      </w:r>
      <w:r w:rsidR="00AD63E7">
        <w:rPr>
          <w:rFonts w:eastAsiaTheme="minorHAnsi"/>
          <w:i/>
          <w:sz w:val="22"/>
          <w:szCs w:val="22"/>
          <w:u w:val="single"/>
        </w:rPr>
        <w:t xml:space="preserve"> points)</w:t>
      </w:r>
    </w:p>
    <w:p w:rsidR="006A0E9D" w:rsidRDefault="006A0E9D" w:rsidP="00AA764E">
      <w:pPr>
        <w:rPr>
          <w:rFonts w:eastAsiaTheme="minorHAnsi"/>
          <w:sz w:val="22"/>
          <w:szCs w:val="22"/>
        </w:rPr>
      </w:pPr>
      <w:r w:rsidRPr="006A0E9D">
        <w:rPr>
          <w:rFonts w:eastAsiaTheme="minorHAnsi"/>
          <w:sz w:val="22"/>
          <w:szCs w:val="22"/>
        </w:rPr>
        <w:t>Each student will write an 8-10 page literature review on a sociological topic of their choosing.  The fi</w:t>
      </w:r>
      <w:r w:rsidR="00AA764E">
        <w:rPr>
          <w:rFonts w:eastAsiaTheme="minorHAnsi"/>
          <w:sz w:val="22"/>
          <w:szCs w:val="22"/>
        </w:rPr>
        <w:t xml:space="preserve">nal paper must cite at least 15 </w:t>
      </w:r>
      <w:r w:rsidRPr="006A0E9D">
        <w:rPr>
          <w:rFonts w:eastAsiaTheme="minorHAnsi"/>
          <w:sz w:val="22"/>
          <w:szCs w:val="22"/>
        </w:rPr>
        <w:t>social science jour</w:t>
      </w:r>
      <w:r w:rsidR="00AA764E">
        <w:rPr>
          <w:rFonts w:eastAsiaTheme="minorHAnsi"/>
          <w:sz w:val="22"/>
          <w:szCs w:val="22"/>
        </w:rPr>
        <w:t xml:space="preserve">nal articles. While additional information about the final paper will be forthcoming, there will be three sequential steps in the process. </w:t>
      </w:r>
    </w:p>
    <w:p w:rsidR="006A0E9D" w:rsidRPr="006A0E9D" w:rsidRDefault="006A0E9D" w:rsidP="006A0E9D">
      <w:pPr>
        <w:pStyle w:val="ListParagraph"/>
        <w:numPr>
          <w:ilvl w:val="0"/>
          <w:numId w:val="9"/>
        </w:numPr>
        <w:spacing w:after="120"/>
        <w:rPr>
          <w:rFonts w:eastAsiaTheme="minorHAnsi"/>
          <w:sz w:val="22"/>
          <w:szCs w:val="22"/>
        </w:rPr>
      </w:pPr>
      <w:r w:rsidRPr="006A0E9D">
        <w:rPr>
          <w:rFonts w:eastAsiaTheme="minorHAnsi"/>
          <w:sz w:val="22"/>
          <w:szCs w:val="22"/>
        </w:rPr>
        <w:t xml:space="preserve">Select a topic- Each student must submit a brief description of their topic </w:t>
      </w:r>
      <w:r w:rsidR="00AD63E7">
        <w:rPr>
          <w:rFonts w:eastAsiaTheme="minorHAnsi"/>
          <w:sz w:val="22"/>
          <w:szCs w:val="22"/>
        </w:rPr>
        <w:t xml:space="preserve">on Canvas </w:t>
      </w:r>
      <w:r w:rsidR="00F52735">
        <w:rPr>
          <w:rFonts w:eastAsiaTheme="minorHAnsi"/>
          <w:sz w:val="22"/>
          <w:szCs w:val="22"/>
        </w:rPr>
        <w:t>by September 30</w:t>
      </w:r>
      <w:r w:rsidRPr="006A0E9D">
        <w:rPr>
          <w:rFonts w:eastAsiaTheme="minorHAnsi"/>
          <w:sz w:val="22"/>
          <w:szCs w:val="22"/>
          <w:vertAlign w:val="superscript"/>
        </w:rPr>
        <w:t>th</w:t>
      </w:r>
      <w:r w:rsidR="00F52735">
        <w:rPr>
          <w:rFonts w:eastAsiaTheme="minorHAnsi"/>
          <w:sz w:val="22"/>
          <w:szCs w:val="22"/>
          <w:vertAlign w:val="superscript"/>
        </w:rPr>
        <w:t xml:space="preserve"> </w:t>
      </w:r>
      <w:r w:rsidR="00F52735">
        <w:rPr>
          <w:rFonts w:eastAsiaTheme="minorHAnsi"/>
          <w:sz w:val="22"/>
          <w:szCs w:val="22"/>
        </w:rPr>
        <w:t xml:space="preserve">(10 points). </w:t>
      </w:r>
    </w:p>
    <w:p w:rsidR="006A0E9D" w:rsidRDefault="006A0E9D" w:rsidP="006A0E9D">
      <w:pPr>
        <w:pStyle w:val="ListParagraph"/>
        <w:numPr>
          <w:ilvl w:val="0"/>
          <w:numId w:val="9"/>
        </w:numPr>
        <w:spacing w:after="120"/>
        <w:rPr>
          <w:rFonts w:eastAsiaTheme="minorHAnsi"/>
          <w:sz w:val="22"/>
          <w:szCs w:val="22"/>
        </w:rPr>
      </w:pPr>
      <w:r w:rsidRPr="006A0E9D">
        <w:rPr>
          <w:rFonts w:eastAsiaTheme="minorHAnsi"/>
          <w:sz w:val="22"/>
          <w:szCs w:val="22"/>
        </w:rPr>
        <w:t>Bibliography- Each students wi</w:t>
      </w:r>
      <w:r w:rsidR="00AA764E">
        <w:rPr>
          <w:rFonts w:eastAsiaTheme="minorHAnsi"/>
          <w:sz w:val="22"/>
          <w:szCs w:val="22"/>
        </w:rPr>
        <w:t xml:space="preserve">ll submit a </w:t>
      </w:r>
      <w:r w:rsidR="002F49A0">
        <w:rPr>
          <w:rFonts w:eastAsiaTheme="minorHAnsi"/>
          <w:sz w:val="22"/>
          <w:szCs w:val="22"/>
        </w:rPr>
        <w:t xml:space="preserve">properly formatted (e.g., MLA, ASA, APA, etc.) </w:t>
      </w:r>
      <w:r w:rsidR="00AA764E">
        <w:rPr>
          <w:rFonts w:eastAsiaTheme="minorHAnsi"/>
          <w:sz w:val="22"/>
          <w:szCs w:val="22"/>
        </w:rPr>
        <w:t>bibliography with 15</w:t>
      </w:r>
      <w:r w:rsidRPr="006A0E9D">
        <w:rPr>
          <w:rFonts w:eastAsiaTheme="minorHAnsi"/>
          <w:sz w:val="22"/>
          <w:szCs w:val="22"/>
        </w:rPr>
        <w:t xml:space="preserve"> so</w:t>
      </w:r>
      <w:r w:rsidR="00F52735">
        <w:rPr>
          <w:rFonts w:eastAsiaTheme="minorHAnsi"/>
          <w:sz w:val="22"/>
          <w:szCs w:val="22"/>
        </w:rPr>
        <w:t xml:space="preserve">urces on their topic on October </w:t>
      </w:r>
      <w:r w:rsidR="00E369E8">
        <w:rPr>
          <w:rFonts w:eastAsiaTheme="minorHAnsi"/>
          <w:sz w:val="22"/>
          <w:szCs w:val="22"/>
        </w:rPr>
        <w:t>2</w:t>
      </w:r>
      <w:r w:rsidR="00F52735">
        <w:rPr>
          <w:rFonts w:eastAsiaTheme="minorHAnsi"/>
          <w:sz w:val="22"/>
          <w:szCs w:val="22"/>
        </w:rPr>
        <w:t>8</w:t>
      </w:r>
      <w:r w:rsidR="00E369E8" w:rsidRPr="00E369E8">
        <w:rPr>
          <w:rFonts w:eastAsiaTheme="minorHAnsi"/>
          <w:sz w:val="22"/>
          <w:szCs w:val="22"/>
          <w:vertAlign w:val="superscript"/>
        </w:rPr>
        <w:t>th</w:t>
      </w:r>
      <w:r w:rsidRPr="006A0E9D">
        <w:rPr>
          <w:rFonts w:eastAsiaTheme="minorHAnsi"/>
          <w:sz w:val="22"/>
          <w:szCs w:val="22"/>
        </w:rPr>
        <w:t>.</w:t>
      </w:r>
      <w:r w:rsidR="00E369E8">
        <w:rPr>
          <w:rFonts w:eastAsiaTheme="minorHAnsi"/>
          <w:sz w:val="22"/>
          <w:szCs w:val="22"/>
        </w:rPr>
        <w:t xml:space="preserve"> Bibliographies will be submitted on Canvas</w:t>
      </w:r>
      <w:r w:rsidR="00F52735">
        <w:rPr>
          <w:rFonts w:eastAsiaTheme="minorHAnsi"/>
          <w:sz w:val="22"/>
          <w:szCs w:val="22"/>
        </w:rPr>
        <w:t xml:space="preserve"> and are worth a maximum of 15 points</w:t>
      </w:r>
      <w:r w:rsidR="00E369E8">
        <w:rPr>
          <w:rFonts w:eastAsiaTheme="minorHAnsi"/>
          <w:sz w:val="22"/>
          <w:szCs w:val="22"/>
        </w:rPr>
        <w:t xml:space="preserve">. </w:t>
      </w:r>
    </w:p>
    <w:p w:rsidR="00AD63E7" w:rsidRDefault="006A0E9D" w:rsidP="00DD7090">
      <w:pPr>
        <w:pStyle w:val="ListParagraph"/>
        <w:numPr>
          <w:ilvl w:val="0"/>
          <w:numId w:val="9"/>
        </w:numPr>
        <w:spacing w:after="120"/>
        <w:rPr>
          <w:rFonts w:eastAsiaTheme="minorHAnsi"/>
          <w:sz w:val="22"/>
          <w:szCs w:val="22"/>
        </w:rPr>
      </w:pPr>
      <w:r w:rsidRPr="00AD63E7">
        <w:rPr>
          <w:rFonts w:eastAsiaTheme="minorHAnsi"/>
          <w:sz w:val="22"/>
          <w:szCs w:val="22"/>
        </w:rPr>
        <w:t xml:space="preserve">Final paper.  Final papers are </w:t>
      </w:r>
      <w:r w:rsidR="00E369E8" w:rsidRPr="00AD63E7">
        <w:rPr>
          <w:rFonts w:eastAsiaTheme="minorHAnsi"/>
          <w:sz w:val="22"/>
          <w:szCs w:val="22"/>
        </w:rPr>
        <w:t xml:space="preserve">to be submitted on Canvas by </w:t>
      </w:r>
      <w:r w:rsidR="00F52735">
        <w:rPr>
          <w:rFonts w:eastAsiaTheme="minorHAnsi"/>
          <w:sz w:val="22"/>
          <w:szCs w:val="22"/>
        </w:rPr>
        <w:t>December 2</w:t>
      </w:r>
      <w:r w:rsidR="00F52735" w:rsidRPr="00F52735">
        <w:rPr>
          <w:rFonts w:eastAsiaTheme="minorHAnsi"/>
          <w:sz w:val="22"/>
          <w:szCs w:val="22"/>
          <w:vertAlign w:val="superscript"/>
        </w:rPr>
        <w:t>nd</w:t>
      </w:r>
      <w:r w:rsidR="00E369E8" w:rsidRPr="00AD63E7">
        <w:rPr>
          <w:rFonts w:eastAsiaTheme="minorHAnsi"/>
          <w:sz w:val="22"/>
          <w:szCs w:val="22"/>
        </w:rPr>
        <w:t xml:space="preserve">. </w:t>
      </w:r>
      <w:r w:rsidRPr="00AD63E7">
        <w:rPr>
          <w:rFonts w:eastAsiaTheme="minorHAnsi"/>
          <w:sz w:val="22"/>
          <w:szCs w:val="22"/>
        </w:rPr>
        <w:t xml:space="preserve"> </w:t>
      </w:r>
      <w:r w:rsidR="00F84EB5">
        <w:rPr>
          <w:rFonts w:eastAsiaTheme="minorHAnsi"/>
          <w:sz w:val="22"/>
          <w:szCs w:val="22"/>
        </w:rPr>
        <w:t>(100 points)</w:t>
      </w:r>
    </w:p>
    <w:p w:rsidR="00577FBC" w:rsidRDefault="00577FBC">
      <w:pPr>
        <w:rPr>
          <w:rFonts w:cs="Calibri"/>
          <w:sz w:val="22"/>
          <w:szCs w:val="22"/>
        </w:rPr>
      </w:pPr>
    </w:p>
    <w:p w:rsidR="00577FBC" w:rsidRDefault="00577FBC" w:rsidP="00577FBC">
      <w:pPr>
        <w:rPr>
          <w:sz w:val="22"/>
          <w:szCs w:val="22"/>
          <w:u w:val="single"/>
        </w:rPr>
      </w:pPr>
      <w:r>
        <w:rPr>
          <w:sz w:val="22"/>
          <w:szCs w:val="22"/>
          <w:u w:val="single"/>
        </w:rPr>
        <w:t>Writing Matters</w:t>
      </w:r>
    </w:p>
    <w:p w:rsidR="00577FBC" w:rsidRDefault="00577FBC" w:rsidP="00577FBC">
      <w:pPr>
        <w:numPr>
          <w:ilvl w:val="0"/>
          <w:numId w:val="12"/>
        </w:numPr>
        <w:rPr>
          <w:sz w:val="22"/>
          <w:szCs w:val="22"/>
        </w:rPr>
      </w:pPr>
      <w:r>
        <w:rPr>
          <w:sz w:val="22"/>
          <w:szCs w:val="22"/>
        </w:rPr>
        <w:t>A difficult but important part of writing for a professional audience is to be as concise and precise as possible. Thus, do not waste space (or the reader’s time) with redundancy. For instance, do not make statements that an educated reader could reasonably be expected to know (e.g., Some peop</w:t>
      </w:r>
      <w:r w:rsidR="006E556C">
        <w:rPr>
          <w:sz w:val="22"/>
          <w:szCs w:val="22"/>
        </w:rPr>
        <w:t>le do not have health insurance</w:t>
      </w:r>
      <w:r>
        <w:rPr>
          <w:sz w:val="22"/>
          <w:szCs w:val="22"/>
        </w:rPr>
        <w:t xml:space="preserve">) or information that can be ascertained from the bibliographic heading (e.g., the book’s title). </w:t>
      </w:r>
    </w:p>
    <w:p w:rsidR="00577FBC" w:rsidRDefault="00577FBC" w:rsidP="00577FBC">
      <w:pPr>
        <w:numPr>
          <w:ilvl w:val="0"/>
          <w:numId w:val="12"/>
        </w:numPr>
        <w:rPr>
          <w:sz w:val="22"/>
          <w:szCs w:val="22"/>
        </w:rPr>
      </w:pPr>
      <w:r>
        <w:rPr>
          <w:sz w:val="22"/>
          <w:szCs w:val="22"/>
        </w:rPr>
        <w:t xml:space="preserve">You should use the author’s full name the first time you refer to him/her and the author’s last name will suffice in any subsequent reference to him/her. </w:t>
      </w:r>
    </w:p>
    <w:p w:rsidR="00577FBC" w:rsidRDefault="00577FBC" w:rsidP="00577FBC">
      <w:pPr>
        <w:numPr>
          <w:ilvl w:val="0"/>
          <w:numId w:val="12"/>
        </w:numPr>
        <w:rPr>
          <w:sz w:val="22"/>
          <w:szCs w:val="22"/>
        </w:rPr>
      </w:pPr>
      <w:r>
        <w:rPr>
          <w:sz w:val="22"/>
          <w:szCs w:val="22"/>
        </w:rPr>
        <w:t xml:space="preserve">Any direct quotation from the text should be in quotation marks and followed by the page number in parentheses. However, you should avoid the use of quotations whenever possible. As a general rule you should only include a direct quotation when the author’s statement/claim/point is written so well that it cannot be rewritten in your own words and this should rarely be the case. </w:t>
      </w:r>
    </w:p>
    <w:p w:rsidR="00577FBC" w:rsidRDefault="00577FBC" w:rsidP="00577FBC">
      <w:pPr>
        <w:numPr>
          <w:ilvl w:val="0"/>
          <w:numId w:val="12"/>
        </w:numPr>
        <w:rPr>
          <w:sz w:val="22"/>
          <w:szCs w:val="22"/>
        </w:rPr>
      </w:pPr>
      <w:r>
        <w:rPr>
          <w:sz w:val="22"/>
          <w:szCs w:val="22"/>
        </w:rPr>
        <w:t xml:space="preserve">Avoid using slang, contractions, and hyperboles.  </w:t>
      </w:r>
    </w:p>
    <w:p w:rsidR="00577FBC" w:rsidRPr="00342706" w:rsidRDefault="00577FBC" w:rsidP="00577FBC">
      <w:pPr>
        <w:numPr>
          <w:ilvl w:val="0"/>
          <w:numId w:val="12"/>
        </w:numPr>
        <w:rPr>
          <w:sz w:val="22"/>
          <w:szCs w:val="22"/>
        </w:rPr>
      </w:pPr>
      <w:r>
        <w:rPr>
          <w:sz w:val="22"/>
          <w:szCs w:val="22"/>
        </w:rPr>
        <w:t xml:space="preserve">You should carefully proof read your papers. Words that are misspelled and obvious grammatical errors will be interpreted as an indication of laziness (i.e., you were too lazy to go back and proof read your own work). You should be proud of your work and as one of my professors told me, “you should not feel comfortable putting your name on crap.” </w:t>
      </w:r>
    </w:p>
    <w:p w:rsidR="00577FBC" w:rsidRDefault="00577FBC">
      <w:pPr>
        <w:rPr>
          <w:rFonts w:cs="Calibri"/>
          <w:sz w:val="22"/>
          <w:szCs w:val="22"/>
        </w:rPr>
      </w:pPr>
    </w:p>
    <w:p w:rsidR="00F84EB5" w:rsidRDefault="00F84EB5" w:rsidP="003D4D3E">
      <w:pPr>
        <w:tabs>
          <w:tab w:val="center" w:pos="5220"/>
          <w:tab w:val="left" w:pos="6313"/>
        </w:tabs>
        <w:jc w:val="center"/>
        <w:rPr>
          <w:color w:val="000000"/>
        </w:rPr>
      </w:pPr>
    </w:p>
    <w:p w:rsidR="00F84EB5" w:rsidRDefault="00F84EB5" w:rsidP="003D4D3E">
      <w:pPr>
        <w:tabs>
          <w:tab w:val="center" w:pos="5220"/>
          <w:tab w:val="left" w:pos="6313"/>
        </w:tabs>
        <w:jc w:val="center"/>
        <w:rPr>
          <w:color w:val="000000"/>
        </w:rPr>
      </w:pPr>
    </w:p>
    <w:p w:rsidR="003D4D3E" w:rsidRDefault="003D4D3E" w:rsidP="003D4D3E">
      <w:pPr>
        <w:tabs>
          <w:tab w:val="center" w:pos="5220"/>
          <w:tab w:val="left" w:pos="6313"/>
        </w:tabs>
        <w:jc w:val="center"/>
        <w:rPr>
          <w:color w:val="000000"/>
        </w:rPr>
      </w:pPr>
      <w:r>
        <w:rPr>
          <w:color w:val="000000"/>
        </w:rPr>
        <w:t>Grading Scale</w:t>
      </w:r>
    </w:p>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214"/>
        <w:gridCol w:w="2214"/>
        <w:gridCol w:w="2214"/>
        <w:gridCol w:w="2214"/>
      </w:tblGrid>
      <w:tr w:rsidR="000004C7" w:rsidTr="00E57B28">
        <w:trPr>
          <w:jc w:val="center"/>
        </w:trPr>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97-100% A+</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87-89%  B+</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77-79%  C+</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67-69%  D+</w:t>
            </w:r>
          </w:p>
        </w:tc>
      </w:tr>
      <w:tr w:rsidR="000004C7" w:rsidTr="00E57B28">
        <w:trPr>
          <w:jc w:val="center"/>
        </w:trPr>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93-96%   A</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83-86%  B</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73-76%  C</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63-66%  D</w:t>
            </w:r>
          </w:p>
        </w:tc>
      </w:tr>
      <w:tr w:rsidR="000004C7" w:rsidTr="00E57B28">
        <w:trPr>
          <w:jc w:val="center"/>
        </w:trPr>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90-92%   A-</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80-82%  B-</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70-72%  C-</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60-62%  D-</w:t>
            </w:r>
          </w:p>
        </w:tc>
      </w:tr>
      <w:tr w:rsidR="000004C7" w:rsidTr="00E57B28">
        <w:trPr>
          <w:jc w:val="center"/>
        </w:trPr>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Below 60%  F</w:t>
            </w:r>
          </w:p>
        </w:tc>
      </w:tr>
    </w:tbl>
    <w:p w:rsidR="003D4D3E" w:rsidRDefault="003D4D3E" w:rsidP="000004C7">
      <w:pPr>
        <w:ind w:left="720"/>
        <w:rPr>
          <w:color w:val="000000"/>
        </w:rPr>
      </w:pPr>
      <w:r>
        <w:t>GRADING RUBRIC</w:t>
      </w:r>
      <w:r>
        <w:rPr>
          <w:color w:val="000000"/>
        </w:rPr>
        <w:t xml:space="preserve">: Your grade is based on a total of </w:t>
      </w:r>
      <w:r w:rsidR="00C23747">
        <w:rPr>
          <w:b/>
          <w:color w:val="000000"/>
        </w:rPr>
        <w:t xml:space="preserve">425 </w:t>
      </w:r>
      <w:r>
        <w:rPr>
          <w:color w:val="000000"/>
        </w:rPr>
        <w:t>points.</w:t>
      </w:r>
      <w:r w:rsidR="00400DC7">
        <w:rPr>
          <w:color w:val="000000"/>
        </w:rPr>
        <w:t xml:space="preserve"> </w:t>
      </w:r>
    </w:p>
    <w:p w:rsidR="00844725" w:rsidRDefault="00844725">
      <w:pPr>
        <w:rPr>
          <w:b/>
          <w:bCs/>
          <w:sz w:val="22"/>
          <w:szCs w:val="22"/>
        </w:rPr>
      </w:pPr>
    </w:p>
    <w:p w:rsidR="001C7712" w:rsidRDefault="001C7712">
      <w:pPr>
        <w:rPr>
          <w:b/>
          <w:bCs/>
          <w:sz w:val="22"/>
          <w:szCs w:val="22"/>
        </w:rPr>
      </w:pPr>
    </w:p>
    <w:p w:rsidR="001C7712" w:rsidRDefault="001C7712">
      <w:pPr>
        <w:rPr>
          <w:b/>
          <w:bCs/>
          <w:sz w:val="22"/>
          <w:szCs w:val="22"/>
        </w:rPr>
      </w:pPr>
    </w:p>
    <w:p w:rsidR="001C7712" w:rsidRDefault="001C7712">
      <w:pPr>
        <w:rPr>
          <w:b/>
          <w:bCs/>
          <w:sz w:val="22"/>
          <w:szCs w:val="22"/>
        </w:rPr>
      </w:pPr>
    </w:p>
    <w:p w:rsidR="00E369E8" w:rsidRPr="001C7712" w:rsidRDefault="00B769DE" w:rsidP="00320C28">
      <w:pPr>
        <w:rPr>
          <w:sz w:val="22"/>
          <w:szCs w:val="22"/>
        </w:rPr>
      </w:pPr>
      <w:r>
        <w:rPr>
          <w:b/>
          <w:bCs/>
          <w:sz w:val="22"/>
          <w:szCs w:val="22"/>
        </w:rPr>
        <w:t>Tentative Schedule</w:t>
      </w:r>
      <w:r>
        <w:rPr>
          <w:sz w:val="22"/>
          <w:szCs w:val="22"/>
        </w:rPr>
        <w:t xml:space="preserve"> </w:t>
      </w:r>
      <w:r w:rsidRPr="004C34DC">
        <w:t xml:space="preserve">(Tentative meaning that this is not sketched in stone and almost certainly will be altered according to class interest, time constraints, and other unforeseen events. As such, it is </w:t>
      </w:r>
      <w:r w:rsidRPr="004C34DC">
        <w:rPr>
          <w:b/>
        </w:rPr>
        <w:t>your responsibility</w:t>
      </w:r>
      <w:r w:rsidRPr="004C34DC">
        <w:t xml:space="preserve"> to check </w:t>
      </w:r>
      <w:r w:rsidR="00F56595">
        <w:t xml:space="preserve">Canvas </w:t>
      </w:r>
      <w:r w:rsidRPr="004C34DC">
        <w:rPr>
          <w:b/>
        </w:rPr>
        <w:t>regularly</w:t>
      </w:r>
      <w:r w:rsidRPr="004C34DC">
        <w:t xml:space="preserve"> </w:t>
      </w:r>
      <w:r w:rsidR="00842A40" w:rsidRPr="004C34DC">
        <w:t>to</w:t>
      </w:r>
      <w:r w:rsidR="00B97D69" w:rsidRPr="004C34DC">
        <w:t xml:space="preserve"> verify what you need to do in order to be prepared for each class session.</w:t>
      </w:r>
      <w:r w:rsidR="000C1FE7">
        <w:t xml:space="preserve"> If you do not do so you will not do as well in this class as you otherwise could have done.</w:t>
      </w:r>
      <w:r w:rsidRPr="004C34DC">
        <w:t>)</w:t>
      </w:r>
    </w:p>
    <w:p w:rsidR="00320C28" w:rsidRPr="004C34DC" w:rsidRDefault="00320C28" w:rsidP="00E369E8">
      <w:pPr>
        <w:ind w:left="4320" w:firstLine="720"/>
        <w:rPr>
          <w:b/>
          <w:sz w:val="22"/>
          <w:szCs w:val="22"/>
          <w:u w:val="single"/>
        </w:rPr>
      </w:pPr>
      <w:r w:rsidRPr="004C34DC">
        <w:rPr>
          <w:b/>
          <w:sz w:val="22"/>
          <w:szCs w:val="22"/>
        </w:rPr>
        <w:tab/>
      </w:r>
      <w:r w:rsidRPr="004C34DC">
        <w:rPr>
          <w:b/>
          <w:sz w:val="22"/>
          <w:szCs w:val="22"/>
        </w:rPr>
        <w:tab/>
      </w:r>
      <w:r w:rsidRPr="004C34DC">
        <w:rPr>
          <w:b/>
          <w:sz w:val="22"/>
          <w:szCs w:val="22"/>
        </w:rPr>
        <w:tab/>
      </w:r>
      <w:r w:rsidRPr="004C34DC">
        <w:rPr>
          <w:b/>
          <w:sz w:val="22"/>
          <w:szCs w:val="22"/>
        </w:rPr>
        <w:tab/>
        <w:t xml:space="preserve">                  </w:t>
      </w:r>
    </w:p>
    <w:tbl>
      <w:tblPr>
        <w:tblStyle w:val="TableGrid"/>
        <w:tblW w:w="0" w:type="auto"/>
        <w:tblInd w:w="625" w:type="dxa"/>
        <w:tblLook w:val="04A0" w:firstRow="1" w:lastRow="0" w:firstColumn="1" w:lastColumn="0" w:noHBand="0" w:noVBand="1"/>
      </w:tblPr>
      <w:tblGrid>
        <w:gridCol w:w="9360"/>
      </w:tblGrid>
      <w:tr w:rsidR="00E369E8" w:rsidRPr="00E369E8" w:rsidTr="00AD63E7">
        <w:tc>
          <w:tcPr>
            <w:tcW w:w="9360" w:type="dxa"/>
          </w:tcPr>
          <w:p w:rsidR="00E369E8" w:rsidRPr="00E369E8" w:rsidRDefault="00E369E8" w:rsidP="00E369E8">
            <w:pPr>
              <w:spacing w:after="120"/>
              <w:rPr>
                <w:b/>
              </w:rPr>
            </w:pPr>
            <w:r w:rsidRPr="00E369E8">
              <w:rPr>
                <w:b/>
              </w:rPr>
              <w:lastRenderedPageBreak/>
              <w:t xml:space="preserve">Week 1: </w:t>
            </w:r>
            <w:r w:rsidR="00B50FC0">
              <w:rPr>
                <w:b/>
              </w:rPr>
              <w:t xml:space="preserve"> September 2</w:t>
            </w:r>
            <w:r w:rsidR="00B50FC0" w:rsidRPr="00B50FC0">
              <w:rPr>
                <w:b/>
                <w:vertAlign w:val="superscript"/>
              </w:rPr>
              <w:t>nd</w:t>
            </w:r>
            <w:r w:rsidR="00B50FC0">
              <w:rPr>
                <w:b/>
              </w:rPr>
              <w:t xml:space="preserve"> </w:t>
            </w:r>
            <w:r w:rsidRPr="00A97AA8">
              <w:rPr>
                <w:b/>
              </w:rPr>
              <w:t xml:space="preserve"> </w:t>
            </w:r>
          </w:p>
          <w:p w:rsidR="00E369E8" w:rsidRPr="00E369E8" w:rsidRDefault="00B50FC0" w:rsidP="00B50FC0">
            <w:pPr>
              <w:spacing w:after="120"/>
            </w:pPr>
            <w:r>
              <w:t xml:space="preserve">Labor Day Holiday—No Class </w:t>
            </w:r>
          </w:p>
        </w:tc>
      </w:tr>
      <w:tr w:rsidR="00E369E8" w:rsidRPr="00E369E8" w:rsidTr="00AD63E7">
        <w:tc>
          <w:tcPr>
            <w:tcW w:w="9360" w:type="dxa"/>
          </w:tcPr>
          <w:p w:rsidR="00E369E8" w:rsidRPr="00E369E8" w:rsidRDefault="000A24CF" w:rsidP="00E369E8">
            <w:pPr>
              <w:spacing w:after="120"/>
              <w:rPr>
                <w:b/>
              </w:rPr>
            </w:pPr>
            <w:r>
              <w:rPr>
                <w:b/>
              </w:rPr>
              <w:t>Week 2:  September</w:t>
            </w:r>
            <w:r w:rsidR="00B50FC0">
              <w:rPr>
                <w:b/>
              </w:rPr>
              <w:t xml:space="preserve"> 9</w:t>
            </w:r>
            <w:r w:rsidR="00E369E8" w:rsidRPr="00E369E8">
              <w:rPr>
                <w:b/>
                <w:vertAlign w:val="superscript"/>
              </w:rPr>
              <w:t>th</w:t>
            </w:r>
            <w:r w:rsidR="00E369E8">
              <w:rPr>
                <w:b/>
              </w:rPr>
              <w:t xml:space="preserve"> </w:t>
            </w:r>
          </w:p>
          <w:p w:rsidR="00A97AA8" w:rsidRPr="00E369E8" w:rsidRDefault="000A24CF" w:rsidP="00AD63E7">
            <w:pPr>
              <w:spacing w:after="120"/>
            </w:pPr>
            <w:r>
              <w:t>I</w:t>
            </w:r>
            <w:r w:rsidR="00B50FC0" w:rsidRPr="00E369E8">
              <w:t>ntroduction to the Course;</w:t>
            </w:r>
            <w:r w:rsidR="001C7712">
              <w:t xml:space="preserve"> Course Requirements and Syllabus</w:t>
            </w:r>
            <w:r w:rsidR="00B50FC0" w:rsidRPr="00E369E8">
              <w:t>; Review of the sociological perspective</w:t>
            </w:r>
          </w:p>
        </w:tc>
      </w:tr>
      <w:tr w:rsidR="00E369E8" w:rsidRPr="00E369E8" w:rsidTr="00D217F9">
        <w:trPr>
          <w:trHeight w:val="827"/>
        </w:trPr>
        <w:tc>
          <w:tcPr>
            <w:tcW w:w="9360" w:type="dxa"/>
          </w:tcPr>
          <w:p w:rsidR="00E369E8" w:rsidRPr="00E369E8" w:rsidRDefault="00E369E8" w:rsidP="00E369E8">
            <w:pPr>
              <w:spacing w:after="120"/>
              <w:rPr>
                <w:b/>
              </w:rPr>
            </w:pPr>
            <w:r w:rsidRPr="00E369E8">
              <w:rPr>
                <w:b/>
              </w:rPr>
              <w:t xml:space="preserve">Week 3: </w:t>
            </w:r>
            <w:r w:rsidR="000A24CF">
              <w:rPr>
                <w:b/>
              </w:rPr>
              <w:t>September</w:t>
            </w:r>
            <w:r w:rsidR="00B50FC0">
              <w:rPr>
                <w:b/>
              </w:rPr>
              <w:t xml:space="preserve"> 16</w:t>
            </w:r>
            <w:r w:rsidR="00B50FC0" w:rsidRPr="00B50FC0">
              <w:rPr>
                <w:b/>
                <w:vertAlign w:val="superscript"/>
              </w:rPr>
              <w:t>th</w:t>
            </w:r>
            <w:r w:rsidR="00B50FC0">
              <w:rPr>
                <w:b/>
              </w:rPr>
              <w:t xml:space="preserve"> </w:t>
            </w:r>
            <w:r>
              <w:rPr>
                <w:b/>
              </w:rPr>
              <w:t xml:space="preserve"> </w:t>
            </w:r>
          </w:p>
          <w:p w:rsidR="008C3764" w:rsidRPr="00C07826" w:rsidRDefault="000A24CF" w:rsidP="00D217F9">
            <w:pPr>
              <w:spacing w:after="120"/>
            </w:pPr>
            <w:r>
              <w:t>Readings: 1) Gladwell pp. 1 - 90</w:t>
            </w:r>
          </w:p>
        </w:tc>
      </w:tr>
      <w:tr w:rsidR="00E369E8" w:rsidRPr="00E369E8" w:rsidTr="00AD63E7">
        <w:tc>
          <w:tcPr>
            <w:tcW w:w="9360" w:type="dxa"/>
          </w:tcPr>
          <w:p w:rsidR="00E369E8" w:rsidRPr="00E369E8" w:rsidRDefault="00E369E8" w:rsidP="00E369E8">
            <w:pPr>
              <w:spacing w:after="120"/>
              <w:rPr>
                <w:b/>
              </w:rPr>
            </w:pPr>
            <w:r w:rsidRPr="00E369E8">
              <w:rPr>
                <w:b/>
              </w:rPr>
              <w:t xml:space="preserve">Week 4: </w:t>
            </w:r>
            <w:r w:rsidR="000A24CF">
              <w:rPr>
                <w:b/>
              </w:rPr>
              <w:t>September</w:t>
            </w:r>
            <w:r>
              <w:rPr>
                <w:b/>
              </w:rPr>
              <w:t xml:space="preserve"> 2</w:t>
            </w:r>
            <w:r w:rsidR="000A24CF">
              <w:rPr>
                <w:b/>
              </w:rPr>
              <w:t>3</w:t>
            </w:r>
            <w:r w:rsidR="000A24CF" w:rsidRPr="000A24CF">
              <w:rPr>
                <w:b/>
                <w:vertAlign w:val="superscript"/>
              </w:rPr>
              <w:t>rd</w:t>
            </w:r>
            <w:r w:rsidR="000A24CF">
              <w:rPr>
                <w:b/>
              </w:rPr>
              <w:t xml:space="preserve"> </w:t>
            </w:r>
            <w:r>
              <w:rPr>
                <w:b/>
              </w:rPr>
              <w:t xml:space="preserve"> </w:t>
            </w:r>
          </w:p>
          <w:p w:rsidR="00F84EB5" w:rsidRPr="00E369E8" w:rsidRDefault="00D12F46" w:rsidP="00D12F46">
            <w:pPr>
              <w:spacing w:after="120"/>
            </w:pPr>
            <w:r>
              <w:t xml:space="preserve">Readings: 1) </w:t>
            </w:r>
            <w:r w:rsidR="00C07826">
              <w:t>Gladwell pp. 91 – 176</w:t>
            </w:r>
          </w:p>
        </w:tc>
      </w:tr>
      <w:tr w:rsidR="00E369E8" w:rsidRPr="00E369E8" w:rsidTr="00AD63E7">
        <w:tc>
          <w:tcPr>
            <w:tcW w:w="9360" w:type="dxa"/>
          </w:tcPr>
          <w:p w:rsidR="00E369E8" w:rsidRPr="00E369E8" w:rsidRDefault="00E369E8" w:rsidP="00E369E8">
            <w:pPr>
              <w:spacing w:after="120"/>
              <w:rPr>
                <w:b/>
              </w:rPr>
            </w:pPr>
            <w:r w:rsidRPr="00E369E8">
              <w:rPr>
                <w:b/>
              </w:rPr>
              <w:t>Week</w:t>
            </w:r>
            <w:r w:rsidR="000A24CF">
              <w:rPr>
                <w:b/>
              </w:rPr>
              <w:t xml:space="preserve"> 5: September</w:t>
            </w:r>
            <w:r w:rsidR="00A97AA8">
              <w:rPr>
                <w:b/>
              </w:rPr>
              <w:t xml:space="preserve"> </w:t>
            </w:r>
            <w:r w:rsidR="000A24CF">
              <w:rPr>
                <w:b/>
              </w:rPr>
              <w:t>30</w:t>
            </w:r>
            <w:r w:rsidR="000A24CF" w:rsidRPr="000A24CF">
              <w:rPr>
                <w:b/>
                <w:vertAlign w:val="superscript"/>
              </w:rPr>
              <w:t>t</w:t>
            </w:r>
            <w:r w:rsidR="000A24CF">
              <w:rPr>
                <w:b/>
                <w:vertAlign w:val="superscript"/>
              </w:rPr>
              <w:t xml:space="preserve">h </w:t>
            </w:r>
            <w:r w:rsidR="00A97AA8">
              <w:rPr>
                <w:b/>
              </w:rPr>
              <w:t xml:space="preserve"> </w:t>
            </w:r>
          </w:p>
          <w:p w:rsidR="008C3764" w:rsidRDefault="00D12F46" w:rsidP="00AD63E7">
            <w:pPr>
              <w:spacing w:after="120"/>
            </w:pPr>
            <w:r>
              <w:t xml:space="preserve">Readings: 1) </w:t>
            </w:r>
            <w:r w:rsidR="00C07826">
              <w:t xml:space="preserve">Gladwell pp. </w:t>
            </w:r>
            <w:r w:rsidR="00C07826" w:rsidRPr="00D12F46">
              <w:t xml:space="preserve">177 </w:t>
            </w:r>
            <w:r w:rsidR="00C07826">
              <w:t>–</w:t>
            </w:r>
            <w:r w:rsidR="00C07826" w:rsidRPr="00D12F46">
              <w:t xml:space="preserve"> 285</w:t>
            </w:r>
          </w:p>
          <w:p w:rsidR="00B77A1E" w:rsidRPr="00D217F9" w:rsidRDefault="00D217F9" w:rsidP="00AD63E7">
            <w:pPr>
              <w:spacing w:after="120"/>
            </w:pPr>
            <w:r>
              <w:t>Assignment: Brief (1-2 pages) description of term paper project submitted on Canvas.</w:t>
            </w:r>
          </w:p>
        </w:tc>
      </w:tr>
      <w:tr w:rsidR="00E369E8" w:rsidRPr="00E369E8" w:rsidTr="00F84EB5">
        <w:trPr>
          <w:trHeight w:val="58"/>
        </w:trPr>
        <w:tc>
          <w:tcPr>
            <w:tcW w:w="9360" w:type="dxa"/>
          </w:tcPr>
          <w:p w:rsidR="00E369E8" w:rsidRPr="00E369E8" w:rsidRDefault="00E369E8" w:rsidP="00E369E8">
            <w:pPr>
              <w:spacing w:after="120"/>
              <w:rPr>
                <w:b/>
              </w:rPr>
            </w:pPr>
            <w:r w:rsidRPr="00E369E8">
              <w:rPr>
                <w:b/>
              </w:rPr>
              <w:t xml:space="preserve">Week 6: </w:t>
            </w:r>
            <w:r w:rsidR="000A24CF">
              <w:rPr>
                <w:b/>
              </w:rPr>
              <w:t>October 7</w:t>
            </w:r>
            <w:r w:rsidR="00A97AA8" w:rsidRPr="00A97AA8">
              <w:rPr>
                <w:b/>
                <w:vertAlign w:val="superscript"/>
              </w:rPr>
              <w:t>th</w:t>
            </w:r>
            <w:r w:rsidR="00A97AA8">
              <w:rPr>
                <w:b/>
              </w:rPr>
              <w:t xml:space="preserve"> </w:t>
            </w:r>
          </w:p>
          <w:p w:rsidR="00AD63E7" w:rsidRDefault="00D12F46" w:rsidP="00C07826">
            <w:pPr>
              <w:spacing w:after="120"/>
            </w:pPr>
            <w:r>
              <w:t xml:space="preserve">Readings: 1) </w:t>
            </w:r>
            <w:r w:rsidR="00C07826">
              <w:t>Desmond pp. 1 – 107</w:t>
            </w:r>
          </w:p>
          <w:p w:rsidR="00D217F9" w:rsidRPr="00C07826" w:rsidRDefault="00D217F9" w:rsidP="00C07826">
            <w:pPr>
              <w:spacing w:after="120"/>
            </w:pPr>
            <w:r>
              <w:t>Assignment: Gladwell reaction paper submitted on Canvas</w:t>
            </w:r>
          </w:p>
        </w:tc>
      </w:tr>
      <w:tr w:rsidR="00E369E8" w:rsidRPr="00E369E8" w:rsidTr="00AD63E7">
        <w:tc>
          <w:tcPr>
            <w:tcW w:w="9360" w:type="dxa"/>
          </w:tcPr>
          <w:p w:rsidR="00E369E8" w:rsidRPr="00E369E8" w:rsidRDefault="000A24CF" w:rsidP="00E369E8">
            <w:pPr>
              <w:spacing w:after="120"/>
              <w:rPr>
                <w:b/>
              </w:rPr>
            </w:pPr>
            <w:r>
              <w:rPr>
                <w:b/>
              </w:rPr>
              <w:t xml:space="preserve">Week 7: October </w:t>
            </w:r>
            <w:r w:rsidR="00A97AA8">
              <w:rPr>
                <w:b/>
              </w:rPr>
              <w:t>1</w:t>
            </w:r>
            <w:r>
              <w:rPr>
                <w:b/>
              </w:rPr>
              <w:t>4</w:t>
            </w:r>
            <w:r w:rsidR="00A97AA8" w:rsidRPr="00A97AA8">
              <w:rPr>
                <w:b/>
                <w:vertAlign w:val="superscript"/>
              </w:rPr>
              <w:t>th</w:t>
            </w:r>
            <w:r w:rsidR="00A97AA8">
              <w:rPr>
                <w:b/>
              </w:rPr>
              <w:t xml:space="preserve"> </w:t>
            </w:r>
          </w:p>
          <w:p w:rsidR="00E369E8" w:rsidRPr="00C07826" w:rsidRDefault="00E369E8" w:rsidP="00C07826">
            <w:pPr>
              <w:spacing w:after="120"/>
            </w:pPr>
            <w:r w:rsidRPr="00E369E8">
              <w:t xml:space="preserve">Reading: </w:t>
            </w:r>
            <w:r w:rsidR="008C3764">
              <w:t xml:space="preserve">1) </w:t>
            </w:r>
            <w:r w:rsidR="00C07826">
              <w:t>Desmond pp. 111 – 206</w:t>
            </w:r>
          </w:p>
        </w:tc>
      </w:tr>
      <w:tr w:rsidR="00E369E8" w:rsidRPr="00E369E8" w:rsidTr="00AD63E7">
        <w:tc>
          <w:tcPr>
            <w:tcW w:w="9360" w:type="dxa"/>
          </w:tcPr>
          <w:p w:rsidR="00E369E8" w:rsidRPr="00E369E8" w:rsidRDefault="00E369E8" w:rsidP="00E369E8">
            <w:pPr>
              <w:spacing w:after="120"/>
              <w:rPr>
                <w:b/>
              </w:rPr>
            </w:pPr>
            <w:r w:rsidRPr="00E369E8">
              <w:rPr>
                <w:b/>
              </w:rPr>
              <w:t xml:space="preserve">Week 8:  </w:t>
            </w:r>
            <w:r w:rsidR="000A24CF">
              <w:rPr>
                <w:b/>
              </w:rPr>
              <w:t xml:space="preserve">October </w:t>
            </w:r>
            <w:r w:rsidR="00A97AA8">
              <w:rPr>
                <w:b/>
              </w:rPr>
              <w:t>2</w:t>
            </w:r>
            <w:r w:rsidR="000A24CF">
              <w:rPr>
                <w:b/>
              </w:rPr>
              <w:t>1</w:t>
            </w:r>
            <w:r w:rsidR="000A24CF" w:rsidRPr="000A24CF">
              <w:rPr>
                <w:b/>
                <w:vertAlign w:val="superscript"/>
              </w:rPr>
              <w:t>st</w:t>
            </w:r>
            <w:r w:rsidR="000A24CF">
              <w:rPr>
                <w:b/>
              </w:rPr>
              <w:t xml:space="preserve"> </w:t>
            </w:r>
            <w:r w:rsidR="00A97AA8">
              <w:rPr>
                <w:b/>
              </w:rPr>
              <w:t xml:space="preserve"> </w:t>
            </w:r>
          </w:p>
          <w:p w:rsidR="00B77A1E" w:rsidRPr="00E369E8" w:rsidRDefault="008C3764" w:rsidP="008C3764">
            <w:pPr>
              <w:spacing w:after="120"/>
            </w:pPr>
            <w:r>
              <w:t xml:space="preserve">Readings: 1) </w:t>
            </w:r>
            <w:r w:rsidR="00C07826">
              <w:t>Desmond pp. 207 - 336</w:t>
            </w:r>
            <w:r w:rsidR="00B77A1E">
              <w:t xml:space="preserve"> </w:t>
            </w:r>
          </w:p>
        </w:tc>
      </w:tr>
      <w:tr w:rsidR="00E369E8" w:rsidRPr="00E369E8" w:rsidTr="00AD63E7">
        <w:tc>
          <w:tcPr>
            <w:tcW w:w="9360" w:type="dxa"/>
          </w:tcPr>
          <w:p w:rsidR="00E369E8" w:rsidRPr="00E369E8" w:rsidRDefault="00E369E8" w:rsidP="00E369E8">
            <w:pPr>
              <w:spacing w:after="120"/>
              <w:rPr>
                <w:b/>
              </w:rPr>
            </w:pPr>
            <w:r w:rsidRPr="00E369E8">
              <w:rPr>
                <w:b/>
              </w:rPr>
              <w:t xml:space="preserve">Week 9: </w:t>
            </w:r>
            <w:r w:rsidR="000A24CF">
              <w:rPr>
                <w:b/>
              </w:rPr>
              <w:t>October</w:t>
            </w:r>
            <w:r w:rsidR="00A97AA8">
              <w:rPr>
                <w:b/>
              </w:rPr>
              <w:t xml:space="preserve"> </w:t>
            </w:r>
            <w:r w:rsidR="000A24CF">
              <w:rPr>
                <w:b/>
              </w:rPr>
              <w:t>28</w:t>
            </w:r>
            <w:r w:rsidR="000A24CF" w:rsidRPr="000A24CF">
              <w:rPr>
                <w:b/>
                <w:vertAlign w:val="superscript"/>
              </w:rPr>
              <w:t>th</w:t>
            </w:r>
            <w:r w:rsidR="000A24CF">
              <w:rPr>
                <w:b/>
              </w:rPr>
              <w:t xml:space="preserve"> </w:t>
            </w:r>
          </w:p>
          <w:p w:rsidR="00D217F9" w:rsidRDefault="00C07826" w:rsidP="00AD63E7">
            <w:pPr>
              <w:spacing w:after="120"/>
            </w:pPr>
            <w:r>
              <w:t>Readings: 1) Diangelo pp. ix – 50</w:t>
            </w:r>
          </w:p>
          <w:p w:rsidR="00D217F9" w:rsidRDefault="00D217F9" w:rsidP="00D217F9">
            <w:pPr>
              <w:spacing w:after="120"/>
            </w:pPr>
            <w:r>
              <w:t>Assignments: 1) B</w:t>
            </w:r>
            <w:r w:rsidRPr="006A0E9D">
              <w:t>ibliography</w:t>
            </w:r>
            <w:r>
              <w:t xml:space="preserve"> submitted on Canvas </w:t>
            </w:r>
          </w:p>
          <w:p w:rsidR="00D217F9" w:rsidRPr="00C07826" w:rsidRDefault="00D217F9" w:rsidP="00D217F9">
            <w:pPr>
              <w:spacing w:after="120"/>
            </w:pPr>
            <w:r>
              <w:t xml:space="preserve">                       2) Desmond reaction paper submitted on Canvas</w:t>
            </w:r>
          </w:p>
        </w:tc>
      </w:tr>
      <w:tr w:rsidR="00E369E8" w:rsidRPr="00E369E8" w:rsidTr="00AD63E7">
        <w:tc>
          <w:tcPr>
            <w:tcW w:w="9360" w:type="dxa"/>
          </w:tcPr>
          <w:p w:rsidR="00E369E8" w:rsidRPr="00E369E8" w:rsidRDefault="00E369E8" w:rsidP="00E369E8">
            <w:pPr>
              <w:spacing w:after="120"/>
              <w:rPr>
                <w:b/>
              </w:rPr>
            </w:pPr>
            <w:r w:rsidRPr="00E369E8">
              <w:rPr>
                <w:b/>
              </w:rPr>
              <w:t xml:space="preserve">Week 10: </w:t>
            </w:r>
            <w:r w:rsidR="000A24CF">
              <w:rPr>
                <w:b/>
              </w:rPr>
              <w:t>November 4</w:t>
            </w:r>
            <w:r w:rsidR="000A24CF" w:rsidRPr="000A24CF">
              <w:rPr>
                <w:b/>
                <w:vertAlign w:val="superscript"/>
              </w:rPr>
              <w:t>th</w:t>
            </w:r>
            <w:r w:rsidR="000A24CF">
              <w:rPr>
                <w:b/>
              </w:rPr>
              <w:t xml:space="preserve"> </w:t>
            </w:r>
            <w:r w:rsidR="00A97AA8">
              <w:rPr>
                <w:b/>
              </w:rPr>
              <w:t xml:space="preserve"> </w:t>
            </w:r>
          </w:p>
          <w:p w:rsidR="00D217F9" w:rsidRPr="00D217F9" w:rsidRDefault="00C07826" w:rsidP="00C07826">
            <w:pPr>
              <w:spacing w:after="120"/>
            </w:pPr>
            <w:r>
              <w:t>Readings: 1</w:t>
            </w:r>
            <w:r w:rsidR="008C3764" w:rsidRPr="008C3764">
              <w:t xml:space="preserve">) </w:t>
            </w:r>
            <w:r w:rsidR="008C3764">
              <w:t xml:space="preserve">Diangelo pp. </w:t>
            </w:r>
            <w:r w:rsidR="00230780">
              <w:t xml:space="preserve">51 </w:t>
            </w:r>
            <w:r w:rsidR="00D217F9">
              <w:t>–</w:t>
            </w:r>
            <w:r w:rsidR="00230780">
              <w:t xml:space="preserve"> 154</w:t>
            </w:r>
          </w:p>
        </w:tc>
      </w:tr>
      <w:tr w:rsidR="00E369E8" w:rsidRPr="00E369E8" w:rsidTr="00AD63E7">
        <w:tc>
          <w:tcPr>
            <w:tcW w:w="9360" w:type="dxa"/>
          </w:tcPr>
          <w:p w:rsidR="00E369E8" w:rsidRPr="00E369E8" w:rsidRDefault="000A24CF" w:rsidP="00E369E8">
            <w:pPr>
              <w:spacing w:after="120"/>
              <w:rPr>
                <w:b/>
              </w:rPr>
            </w:pPr>
            <w:r>
              <w:rPr>
                <w:b/>
              </w:rPr>
              <w:t>Week 11: November</w:t>
            </w:r>
            <w:r w:rsidR="00A97AA8">
              <w:rPr>
                <w:b/>
              </w:rPr>
              <w:t xml:space="preserve"> 1</w:t>
            </w:r>
            <w:r>
              <w:rPr>
                <w:b/>
              </w:rPr>
              <w:t>1</w:t>
            </w:r>
            <w:r w:rsidR="00A97AA8" w:rsidRPr="00A97AA8">
              <w:rPr>
                <w:b/>
                <w:vertAlign w:val="superscript"/>
              </w:rPr>
              <w:t>th</w:t>
            </w:r>
            <w:r w:rsidR="00A97AA8">
              <w:rPr>
                <w:b/>
              </w:rPr>
              <w:t xml:space="preserve"> </w:t>
            </w:r>
          </w:p>
          <w:p w:rsidR="00E369E8" w:rsidRDefault="00D217F9" w:rsidP="00AD63E7">
            <w:pPr>
              <w:spacing w:after="120"/>
            </w:pPr>
            <w:r>
              <w:t xml:space="preserve"> Readings:  1) Kane pp. 1-81</w:t>
            </w:r>
          </w:p>
          <w:p w:rsidR="00D217F9" w:rsidRPr="00B77A1E" w:rsidRDefault="00B77A1E" w:rsidP="00AD63E7">
            <w:pPr>
              <w:spacing w:after="120"/>
            </w:pPr>
            <w:r>
              <w:t xml:space="preserve">Assignment: Deangelo reaction paper submitted on Canvas </w:t>
            </w:r>
          </w:p>
        </w:tc>
      </w:tr>
      <w:tr w:rsidR="00E369E8" w:rsidRPr="00E369E8" w:rsidTr="00AD63E7">
        <w:tc>
          <w:tcPr>
            <w:tcW w:w="9360" w:type="dxa"/>
          </w:tcPr>
          <w:p w:rsidR="00E369E8" w:rsidRPr="00E369E8" w:rsidRDefault="00E369E8" w:rsidP="00E369E8">
            <w:pPr>
              <w:spacing w:after="120"/>
              <w:rPr>
                <w:b/>
              </w:rPr>
            </w:pPr>
            <w:r w:rsidRPr="00E369E8">
              <w:rPr>
                <w:b/>
              </w:rPr>
              <w:t xml:space="preserve">Week 12: </w:t>
            </w:r>
            <w:r w:rsidR="000A24CF">
              <w:rPr>
                <w:b/>
              </w:rPr>
              <w:t>November 18</w:t>
            </w:r>
            <w:r w:rsidR="00A97AA8" w:rsidRPr="00A97AA8">
              <w:rPr>
                <w:b/>
                <w:vertAlign w:val="superscript"/>
              </w:rPr>
              <w:t>th</w:t>
            </w:r>
            <w:r w:rsidR="00A97AA8">
              <w:rPr>
                <w:b/>
              </w:rPr>
              <w:t xml:space="preserve"> </w:t>
            </w:r>
          </w:p>
          <w:p w:rsidR="00D217F9" w:rsidRPr="00E369E8" w:rsidRDefault="00D217F9" w:rsidP="00D217F9">
            <w:pPr>
              <w:spacing w:after="120"/>
            </w:pPr>
            <w:r>
              <w:t>Readings:  1) Kane pp. 82-171</w:t>
            </w:r>
          </w:p>
        </w:tc>
      </w:tr>
      <w:tr w:rsidR="00E369E8" w:rsidRPr="00E369E8" w:rsidTr="00AD63E7">
        <w:tc>
          <w:tcPr>
            <w:tcW w:w="9360" w:type="dxa"/>
          </w:tcPr>
          <w:p w:rsidR="00E369E8" w:rsidRPr="00E369E8" w:rsidRDefault="00E369E8" w:rsidP="00E369E8">
            <w:pPr>
              <w:spacing w:after="120"/>
              <w:rPr>
                <w:b/>
              </w:rPr>
            </w:pPr>
            <w:r w:rsidRPr="00E369E8">
              <w:rPr>
                <w:b/>
              </w:rPr>
              <w:t xml:space="preserve">Week 13 </w:t>
            </w:r>
            <w:r w:rsidR="000A24CF">
              <w:rPr>
                <w:b/>
              </w:rPr>
              <w:t>November 25</w:t>
            </w:r>
            <w:r w:rsidR="000A24CF" w:rsidRPr="000A24CF">
              <w:rPr>
                <w:b/>
                <w:vertAlign w:val="superscript"/>
              </w:rPr>
              <w:t>th</w:t>
            </w:r>
            <w:r w:rsidR="000A24CF">
              <w:rPr>
                <w:b/>
              </w:rPr>
              <w:t xml:space="preserve"> </w:t>
            </w:r>
            <w:r w:rsidR="00A97AA8">
              <w:rPr>
                <w:b/>
              </w:rPr>
              <w:t xml:space="preserve"> </w:t>
            </w:r>
          </w:p>
          <w:p w:rsidR="00E369E8" w:rsidRPr="00E369E8" w:rsidRDefault="00D217F9" w:rsidP="00E369E8">
            <w:pPr>
              <w:spacing w:after="120"/>
            </w:pPr>
            <w:r>
              <w:t>Readings:  1) Kane pp. 172-236</w:t>
            </w:r>
          </w:p>
        </w:tc>
      </w:tr>
      <w:tr w:rsidR="000A24CF" w:rsidRPr="00E369E8" w:rsidTr="00AD63E7">
        <w:tc>
          <w:tcPr>
            <w:tcW w:w="9360" w:type="dxa"/>
          </w:tcPr>
          <w:p w:rsidR="000A24CF" w:rsidRDefault="000A24CF" w:rsidP="00E369E8">
            <w:pPr>
              <w:spacing w:after="120"/>
              <w:rPr>
                <w:b/>
              </w:rPr>
            </w:pPr>
            <w:r>
              <w:rPr>
                <w:b/>
              </w:rPr>
              <w:t>Week 14  December 2</w:t>
            </w:r>
            <w:r w:rsidRPr="000A24CF">
              <w:rPr>
                <w:b/>
                <w:vertAlign w:val="superscript"/>
              </w:rPr>
              <w:t>nd</w:t>
            </w:r>
            <w:r>
              <w:rPr>
                <w:b/>
              </w:rPr>
              <w:t xml:space="preserve"> </w:t>
            </w:r>
          </w:p>
          <w:p w:rsidR="00072693" w:rsidRPr="00230780" w:rsidRDefault="00072693" w:rsidP="00072693">
            <w:pPr>
              <w:spacing w:after="120"/>
            </w:pPr>
            <w:r w:rsidRPr="00230780">
              <w:t xml:space="preserve">Final Exam Review </w:t>
            </w:r>
          </w:p>
          <w:p w:rsidR="00072693" w:rsidRPr="00E369E8" w:rsidRDefault="00072693" w:rsidP="00D217F9">
            <w:pPr>
              <w:spacing w:after="120"/>
              <w:rPr>
                <w:b/>
              </w:rPr>
            </w:pPr>
            <w:r>
              <w:t xml:space="preserve">Assignment: </w:t>
            </w:r>
            <w:r w:rsidR="00D217F9">
              <w:t>1) Final Paper and 2) Kane reaction paper submitted on Canvas</w:t>
            </w:r>
          </w:p>
        </w:tc>
      </w:tr>
      <w:tr w:rsidR="000A24CF" w:rsidRPr="00E369E8" w:rsidTr="00AD63E7">
        <w:tc>
          <w:tcPr>
            <w:tcW w:w="9360" w:type="dxa"/>
          </w:tcPr>
          <w:p w:rsidR="000A24CF" w:rsidRDefault="000A24CF" w:rsidP="00E369E8">
            <w:pPr>
              <w:spacing w:after="120"/>
              <w:rPr>
                <w:b/>
              </w:rPr>
            </w:pPr>
            <w:r>
              <w:rPr>
                <w:b/>
              </w:rPr>
              <w:t>Week 15  December 9</w:t>
            </w:r>
            <w:r w:rsidRPr="000A24CF">
              <w:rPr>
                <w:b/>
                <w:vertAlign w:val="superscript"/>
              </w:rPr>
              <w:t>th</w:t>
            </w:r>
            <w:r>
              <w:rPr>
                <w:b/>
              </w:rPr>
              <w:t xml:space="preserve"> </w:t>
            </w:r>
          </w:p>
          <w:p w:rsidR="000A24CF" w:rsidRPr="000A24CF" w:rsidRDefault="00D217F9" w:rsidP="00D217F9">
            <w:pPr>
              <w:spacing w:after="120"/>
            </w:pPr>
            <w:r>
              <w:t xml:space="preserve">Final Exam </w:t>
            </w:r>
          </w:p>
        </w:tc>
      </w:tr>
    </w:tbl>
    <w:p w:rsidR="00230780" w:rsidRDefault="00230780" w:rsidP="004F4D28">
      <w:pPr>
        <w:rPr>
          <w:b/>
          <w:u w:val="single"/>
        </w:rPr>
      </w:pPr>
    </w:p>
    <w:p w:rsidR="003A44CB" w:rsidRDefault="003A44CB" w:rsidP="0011567A">
      <w:pPr>
        <w:rPr>
          <w:b/>
          <w:u w:val="single"/>
        </w:rPr>
      </w:pPr>
    </w:p>
    <w:p w:rsidR="003A44CB" w:rsidRDefault="003A44CB" w:rsidP="0011567A">
      <w:pPr>
        <w:rPr>
          <w:b/>
          <w:u w:val="single"/>
        </w:rPr>
      </w:pPr>
    </w:p>
    <w:p w:rsidR="004F4D28" w:rsidRPr="002F49A0" w:rsidRDefault="002F49A0" w:rsidP="0011567A">
      <w:pPr>
        <w:rPr>
          <w:b/>
          <w:u w:val="single"/>
        </w:rPr>
      </w:pPr>
      <w:r w:rsidRPr="002F49A0">
        <w:rPr>
          <w:b/>
          <w:u w:val="single"/>
        </w:rPr>
        <w:lastRenderedPageBreak/>
        <w:t>Important Dates</w:t>
      </w:r>
    </w:p>
    <w:p w:rsidR="002F49A0" w:rsidRDefault="002F49A0" w:rsidP="0011567A">
      <w:pPr>
        <w:rPr>
          <w:b/>
        </w:rPr>
      </w:pPr>
    </w:p>
    <w:p w:rsidR="002F49A0" w:rsidRDefault="002F49A0" w:rsidP="003A44CB">
      <w:pPr>
        <w:pStyle w:val="ListParagraph"/>
        <w:numPr>
          <w:ilvl w:val="0"/>
          <w:numId w:val="13"/>
        </w:numPr>
      </w:pPr>
      <w:r>
        <w:t>Last Day for Tuition Cancellation—Wednesday, September 11</w:t>
      </w:r>
      <w:r w:rsidRPr="003A44CB">
        <w:rPr>
          <w:vertAlign w:val="superscript"/>
        </w:rPr>
        <w:t>th</w:t>
      </w:r>
      <w:r>
        <w:t xml:space="preserve"> </w:t>
      </w:r>
    </w:p>
    <w:p w:rsidR="003A44CB" w:rsidRDefault="003A44CB" w:rsidP="003A44CB">
      <w:pPr>
        <w:pStyle w:val="ListParagraph"/>
        <w:numPr>
          <w:ilvl w:val="0"/>
          <w:numId w:val="13"/>
        </w:numPr>
      </w:pPr>
      <w:r>
        <w:t>Degree Applications Due—Friday, September 27</w:t>
      </w:r>
      <w:r w:rsidRPr="003A44CB">
        <w:rPr>
          <w:vertAlign w:val="superscript"/>
        </w:rPr>
        <w:t>th</w:t>
      </w:r>
      <w:r>
        <w:t xml:space="preserve"> </w:t>
      </w:r>
    </w:p>
    <w:p w:rsidR="003A44CB" w:rsidRDefault="003A44CB" w:rsidP="003A44CB">
      <w:pPr>
        <w:pStyle w:val="ListParagraph"/>
        <w:numPr>
          <w:ilvl w:val="0"/>
          <w:numId w:val="13"/>
        </w:numPr>
      </w:pPr>
      <w:r>
        <w:t>Last Day to Request Course Withdrawal—Sunday, November 10</w:t>
      </w:r>
      <w:r w:rsidRPr="003A44CB">
        <w:rPr>
          <w:vertAlign w:val="superscript"/>
        </w:rPr>
        <w:t>th</w:t>
      </w:r>
      <w:r>
        <w:t xml:space="preserve"> </w:t>
      </w:r>
    </w:p>
    <w:p w:rsidR="003A44CB" w:rsidRDefault="003A44CB" w:rsidP="003A44CB">
      <w:pPr>
        <w:pStyle w:val="ListParagraph"/>
        <w:numPr>
          <w:ilvl w:val="0"/>
          <w:numId w:val="13"/>
        </w:numPr>
      </w:pPr>
      <w:r>
        <w:t>Thanksgiving/Fall Break—Wednesday November 27</w:t>
      </w:r>
      <w:r w:rsidRPr="003A44CB">
        <w:rPr>
          <w:vertAlign w:val="superscript"/>
        </w:rPr>
        <w:t>th</w:t>
      </w:r>
      <w:r>
        <w:t xml:space="preserve"> thru Friday November 29</w:t>
      </w:r>
      <w:r w:rsidRPr="003A44CB">
        <w:rPr>
          <w:vertAlign w:val="superscript"/>
        </w:rPr>
        <w:t>th</w:t>
      </w:r>
      <w:r>
        <w:t xml:space="preserve"> </w:t>
      </w:r>
    </w:p>
    <w:p w:rsidR="003A44CB" w:rsidRDefault="003A44CB" w:rsidP="003A44CB">
      <w:pPr>
        <w:pStyle w:val="ListParagraph"/>
        <w:numPr>
          <w:ilvl w:val="0"/>
          <w:numId w:val="13"/>
        </w:numPr>
      </w:pPr>
      <w:r>
        <w:t>Last Day of Classes—Monday, December 9</w:t>
      </w:r>
      <w:r w:rsidRPr="003A44CB">
        <w:rPr>
          <w:vertAlign w:val="superscript"/>
        </w:rPr>
        <w:t>th</w:t>
      </w:r>
      <w:r>
        <w:t xml:space="preserve"> </w:t>
      </w:r>
    </w:p>
    <w:p w:rsidR="003A44CB" w:rsidRPr="002F49A0" w:rsidRDefault="003A44CB" w:rsidP="0011567A">
      <w:pPr>
        <w:pStyle w:val="ListParagraph"/>
        <w:numPr>
          <w:ilvl w:val="0"/>
          <w:numId w:val="13"/>
        </w:numPr>
      </w:pPr>
      <w:r>
        <w:t>Final Exams—Wednesday, December 11</w:t>
      </w:r>
      <w:r w:rsidRPr="003A44CB">
        <w:rPr>
          <w:vertAlign w:val="superscript"/>
        </w:rPr>
        <w:t>th</w:t>
      </w:r>
      <w:r>
        <w:t xml:space="preserve"> – Tuesday, December 17</w:t>
      </w:r>
      <w:r w:rsidRPr="003A44CB">
        <w:rPr>
          <w:vertAlign w:val="superscript"/>
        </w:rPr>
        <w:t>th</w:t>
      </w:r>
      <w:r>
        <w:t xml:space="preserve">. </w:t>
      </w:r>
    </w:p>
    <w:sectPr w:rsidR="003A44CB" w:rsidRPr="002F49A0" w:rsidSect="00AD63E7">
      <w:footerReference w:type="even" r:id="rId11"/>
      <w:footerReference w:type="default" r:id="rId12"/>
      <w:pgSz w:w="12240" w:h="15840"/>
      <w:pgMar w:top="360" w:right="54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3F" w:rsidRDefault="00E90B3F">
      <w:r>
        <w:separator/>
      </w:r>
    </w:p>
  </w:endnote>
  <w:endnote w:type="continuationSeparator" w:id="0">
    <w:p w:rsidR="00E90B3F" w:rsidRDefault="00E9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B28" w:rsidRDefault="00E57B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7B28" w:rsidRDefault="00E57B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B28" w:rsidRDefault="00E57B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06C1">
      <w:rPr>
        <w:rStyle w:val="PageNumber"/>
        <w:noProof/>
      </w:rPr>
      <w:t>4</w:t>
    </w:r>
    <w:r>
      <w:rPr>
        <w:rStyle w:val="PageNumber"/>
      </w:rPr>
      <w:fldChar w:fldCharType="end"/>
    </w:r>
  </w:p>
  <w:p w:rsidR="00E57B28" w:rsidRDefault="00E57B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3F" w:rsidRDefault="00E90B3F">
      <w:r>
        <w:separator/>
      </w:r>
    </w:p>
  </w:footnote>
  <w:footnote w:type="continuationSeparator" w:id="0">
    <w:p w:rsidR="00E90B3F" w:rsidRDefault="00E90B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32337"/>
    <w:multiLevelType w:val="hybridMultilevel"/>
    <w:tmpl w:val="573874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D4329B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88C15C3"/>
    <w:multiLevelType w:val="hybridMultilevel"/>
    <w:tmpl w:val="33FE1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0F552C"/>
    <w:multiLevelType w:val="hybridMultilevel"/>
    <w:tmpl w:val="724E8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DC8245D"/>
    <w:multiLevelType w:val="hybridMultilevel"/>
    <w:tmpl w:val="B09255D4"/>
    <w:lvl w:ilvl="0" w:tplc="75023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CD3F27"/>
    <w:multiLevelType w:val="hybridMultilevel"/>
    <w:tmpl w:val="0F5ED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574FB3"/>
    <w:multiLevelType w:val="hybridMultilevel"/>
    <w:tmpl w:val="99329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A74AF4"/>
    <w:multiLevelType w:val="hybridMultilevel"/>
    <w:tmpl w:val="6B1A3E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0E3481"/>
    <w:multiLevelType w:val="hybridMultilevel"/>
    <w:tmpl w:val="7374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4742E"/>
    <w:multiLevelType w:val="hybridMultilevel"/>
    <w:tmpl w:val="CEDC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737F4"/>
    <w:multiLevelType w:val="multilevel"/>
    <w:tmpl w:val="BA3AE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1"/>
  </w:num>
  <w:num w:numId="3">
    <w:abstractNumId w:val="6"/>
  </w:num>
  <w:num w:numId="4">
    <w:abstractNumId w:val="11"/>
    <w:lvlOverride w:ilvl="0">
      <w:lvl w:ilvl="0">
        <w:start w:val="1"/>
        <w:numFmt w:val="decimal"/>
        <w:lvlText w:val=""/>
        <w:lvlJc w:val="left"/>
        <w:pPr>
          <w:ind w:left="0" w:firstLine="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5">
    <w:abstractNumId w:val="0"/>
  </w:num>
  <w:num w:numId="6">
    <w:abstractNumId w:val="3"/>
  </w:num>
  <w:num w:numId="7">
    <w:abstractNumId w:val="7"/>
  </w:num>
  <w:num w:numId="8">
    <w:abstractNumId w:val="4"/>
  </w:num>
  <w:num w:numId="9">
    <w:abstractNumId w:val="9"/>
  </w:num>
  <w:num w:numId="10">
    <w:abstractNumId w:val="8"/>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F0"/>
    <w:rsid w:val="000004C7"/>
    <w:rsid w:val="000038B1"/>
    <w:rsid w:val="000046DE"/>
    <w:rsid w:val="000110FF"/>
    <w:rsid w:val="000150F6"/>
    <w:rsid w:val="000161A4"/>
    <w:rsid w:val="00022D95"/>
    <w:rsid w:val="00027A9A"/>
    <w:rsid w:val="00033055"/>
    <w:rsid w:val="0003660D"/>
    <w:rsid w:val="00036A55"/>
    <w:rsid w:val="00037A63"/>
    <w:rsid w:val="00041682"/>
    <w:rsid w:val="000540C6"/>
    <w:rsid w:val="00064CDA"/>
    <w:rsid w:val="00066CE1"/>
    <w:rsid w:val="00066D49"/>
    <w:rsid w:val="00067E93"/>
    <w:rsid w:val="00072693"/>
    <w:rsid w:val="000770EE"/>
    <w:rsid w:val="0008541C"/>
    <w:rsid w:val="00085461"/>
    <w:rsid w:val="00090182"/>
    <w:rsid w:val="00090AD2"/>
    <w:rsid w:val="00091190"/>
    <w:rsid w:val="0009182E"/>
    <w:rsid w:val="000954C0"/>
    <w:rsid w:val="000A0D9D"/>
    <w:rsid w:val="000A201B"/>
    <w:rsid w:val="000A24CF"/>
    <w:rsid w:val="000A2BD8"/>
    <w:rsid w:val="000A2F4B"/>
    <w:rsid w:val="000A6382"/>
    <w:rsid w:val="000B0EBA"/>
    <w:rsid w:val="000C1FE7"/>
    <w:rsid w:val="000D08E4"/>
    <w:rsid w:val="000D54A7"/>
    <w:rsid w:val="000D5B2F"/>
    <w:rsid w:val="000E5F6B"/>
    <w:rsid w:val="000E7E4F"/>
    <w:rsid w:val="000F3BA9"/>
    <w:rsid w:val="000F5472"/>
    <w:rsid w:val="000F7EC6"/>
    <w:rsid w:val="00100A7A"/>
    <w:rsid w:val="00103A5C"/>
    <w:rsid w:val="00114848"/>
    <w:rsid w:val="001148CE"/>
    <w:rsid w:val="0011567A"/>
    <w:rsid w:val="00120B81"/>
    <w:rsid w:val="0012255F"/>
    <w:rsid w:val="00126B49"/>
    <w:rsid w:val="0012729E"/>
    <w:rsid w:val="001303A4"/>
    <w:rsid w:val="00131A4F"/>
    <w:rsid w:val="001326C4"/>
    <w:rsid w:val="00136AD1"/>
    <w:rsid w:val="00137674"/>
    <w:rsid w:val="00147925"/>
    <w:rsid w:val="001532ED"/>
    <w:rsid w:val="00162BBE"/>
    <w:rsid w:val="00175BBC"/>
    <w:rsid w:val="00176D13"/>
    <w:rsid w:val="00184CFC"/>
    <w:rsid w:val="001869B0"/>
    <w:rsid w:val="0019093D"/>
    <w:rsid w:val="00191AE5"/>
    <w:rsid w:val="001A00F0"/>
    <w:rsid w:val="001A0E9E"/>
    <w:rsid w:val="001B3A3B"/>
    <w:rsid w:val="001B60A6"/>
    <w:rsid w:val="001B7882"/>
    <w:rsid w:val="001C1BCC"/>
    <w:rsid w:val="001C3A47"/>
    <w:rsid w:val="001C47FD"/>
    <w:rsid w:val="001C7712"/>
    <w:rsid w:val="001D47D7"/>
    <w:rsid w:val="001D51E8"/>
    <w:rsid w:val="001E14C5"/>
    <w:rsid w:val="001E38AB"/>
    <w:rsid w:val="001F039B"/>
    <w:rsid w:val="001F6721"/>
    <w:rsid w:val="001F6AF0"/>
    <w:rsid w:val="00204319"/>
    <w:rsid w:val="002058BB"/>
    <w:rsid w:val="00206C95"/>
    <w:rsid w:val="0020731F"/>
    <w:rsid w:val="002075CA"/>
    <w:rsid w:val="00221F83"/>
    <w:rsid w:val="00224F5F"/>
    <w:rsid w:val="00227316"/>
    <w:rsid w:val="00230780"/>
    <w:rsid w:val="002333FF"/>
    <w:rsid w:val="002402BD"/>
    <w:rsid w:val="00246009"/>
    <w:rsid w:val="00252F6C"/>
    <w:rsid w:val="002562B0"/>
    <w:rsid w:val="00257AC4"/>
    <w:rsid w:val="00260CA1"/>
    <w:rsid w:val="00266CF4"/>
    <w:rsid w:val="00270949"/>
    <w:rsid w:val="00271C68"/>
    <w:rsid w:val="00295082"/>
    <w:rsid w:val="00297A52"/>
    <w:rsid w:val="002A4C2A"/>
    <w:rsid w:val="002A5C73"/>
    <w:rsid w:val="002B2E17"/>
    <w:rsid w:val="002B7ABE"/>
    <w:rsid w:val="002D1453"/>
    <w:rsid w:val="002E36E3"/>
    <w:rsid w:val="002E4E59"/>
    <w:rsid w:val="002F1B92"/>
    <w:rsid w:val="002F49A0"/>
    <w:rsid w:val="00301BC4"/>
    <w:rsid w:val="00312E44"/>
    <w:rsid w:val="00313875"/>
    <w:rsid w:val="003145CA"/>
    <w:rsid w:val="00315A81"/>
    <w:rsid w:val="00315E96"/>
    <w:rsid w:val="00320C28"/>
    <w:rsid w:val="00325054"/>
    <w:rsid w:val="003307C6"/>
    <w:rsid w:val="0033378B"/>
    <w:rsid w:val="00342706"/>
    <w:rsid w:val="003443FE"/>
    <w:rsid w:val="00344647"/>
    <w:rsid w:val="00345B34"/>
    <w:rsid w:val="00350A92"/>
    <w:rsid w:val="00351729"/>
    <w:rsid w:val="00354F52"/>
    <w:rsid w:val="0035506C"/>
    <w:rsid w:val="00355783"/>
    <w:rsid w:val="003616C7"/>
    <w:rsid w:val="003623C9"/>
    <w:rsid w:val="003637DC"/>
    <w:rsid w:val="003664BC"/>
    <w:rsid w:val="00367090"/>
    <w:rsid w:val="00373891"/>
    <w:rsid w:val="003750FD"/>
    <w:rsid w:val="00391BE1"/>
    <w:rsid w:val="003A44CB"/>
    <w:rsid w:val="003A5B27"/>
    <w:rsid w:val="003A73BA"/>
    <w:rsid w:val="003B0DFA"/>
    <w:rsid w:val="003B61F5"/>
    <w:rsid w:val="003B7ABD"/>
    <w:rsid w:val="003C1D22"/>
    <w:rsid w:val="003C420E"/>
    <w:rsid w:val="003D09AE"/>
    <w:rsid w:val="003D0A70"/>
    <w:rsid w:val="003D10C2"/>
    <w:rsid w:val="003D4D3E"/>
    <w:rsid w:val="003E20C5"/>
    <w:rsid w:val="003E23CF"/>
    <w:rsid w:val="003E7FA7"/>
    <w:rsid w:val="003F3BE0"/>
    <w:rsid w:val="003F486B"/>
    <w:rsid w:val="003F7BCC"/>
    <w:rsid w:val="004004EB"/>
    <w:rsid w:val="00400DC7"/>
    <w:rsid w:val="004123BF"/>
    <w:rsid w:val="00413249"/>
    <w:rsid w:val="00415FAA"/>
    <w:rsid w:val="00422ACF"/>
    <w:rsid w:val="00422C60"/>
    <w:rsid w:val="004329BC"/>
    <w:rsid w:val="00446B43"/>
    <w:rsid w:val="00450980"/>
    <w:rsid w:val="00454C2B"/>
    <w:rsid w:val="00460723"/>
    <w:rsid w:val="004610A0"/>
    <w:rsid w:val="004675FD"/>
    <w:rsid w:val="004721F1"/>
    <w:rsid w:val="00481B28"/>
    <w:rsid w:val="004836EF"/>
    <w:rsid w:val="00491D3A"/>
    <w:rsid w:val="00496D91"/>
    <w:rsid w:val="004A05E9"/>
    <w:rsid w:val="004A62AD"/>
    <w:rsid w:val="004A6C3D"/>
    <w:rsid w:val="004B06C0"/>
    <w:rsid w:val="004B70EF"/>
    <w:rsid w:val="004C1152"/>
    <w:rsid w:val="004C16F2"/>
    <w:rsid w:val="004C22D9"/>
    <w:rsid w:val="004C34DC"/>
    <w:rsid w:val="004C3B73"/>
    <w:rsid w:val="004C7F15"/>
    <w:rsid w:val="004D5679"/>
    <w:rsid w:val="004D590C"/>
    <w:rsid w:val="004D7CC9"/>
    <w:rsid w:val="004E69DF"/>
    <w:rsid w:val="004F3B97"/>
    <w:rsid w:val="004F45BF"/>
    <w:rsid w:val="004F4D28"/>
    <w:rsid w:val="0050634A"/>
    <w:rsid w:val="00507115"/>
    <w:rsid w:val="0050735A"/>
    <w:rsid w:val="00512027"/>
    <w:rsid w:val="00514F0D"/>
    <w:rsid w:val="00515525"/>
    <w:rsid w:val="005217CF"/>
    <w:rsid w:val="0052515C"/>
    <w:rsid w:val="005265C7"/>
    <w:rsid w:val="0052709D"/>
    <w:rsid w:val="00533A0E"/>
    <w:rsid w:val="00533DA1"/>
    <w:rsid w:val="0053581E"/>
    <w:rsid w:val="005413D2"/>
    <w:rsid w:val="005513B2"/>
    <w:rsid w:val="005527D7"/>
    <w:rsid w:val="0055448B"/>
    <w:rsid w:val="00561077"/>
    <w:rsid w:val="005632F4"/>
    <w:rsid w:val="005639E9"/>
    <w:rsid w:val="00574FBB"/>
    <w:rsid w:val="00576814"/>
    <w:rsid w:val="00577FBC"/>
    <w:rsid w:val="00580F13"/>
    <w:rsid w:val="0059525E"/>
    <w:rsid w:val="005C6A27"/>
    <w:rsid w:val="005D2CC7"/>
    <w:rsid w:val="005E2CE4"/>
    <w:rsid w:val="005E40F4"/>
    <w:rsid w:val="005E4440"/>
    <w:rsid w:val="005E5847"/>
    <w:rsid w:val="005E6091"/>
    <w:rsid w:val="005F06C1"/>
    <w:rsid w:val="00600456"/>
    <w:rsid w:val="006028E1"/>
    <w:rsid w:val="0061016C"/>
    <w:rsid w:val="00612142"/>
    <w:rsid w:val="00635DE7"/>
    <w:rsid w:val="006413C4"/>
    <w:rsid w:val="006452D5"/>
    <w:rsid w:val="0066088F"/>
    <w:rsid w:val="0066176B"/>
    <w:rsid w:val="00663C3F"/>
    <w:rsid w:val="0066421B"/>
    <w:rsid w:val="00677F0B"/>
    <w:rsid w:val="00682C2E"/>
    <w:rsid w:val="00687915"/>
    <w:rsid w:val="006926FE"/>
    <w:rsid w:val="006A0293"/>
    <w:rsid w:val="006A0E9D"/>
    <w:rsid w:val="006A59FF"/>
    <w:rsid w:val="006B7E46"/>
    <w:rsid w:val="006C145B"/>
    <w:rsid w:val="006C16EE"/>
    <w:rsid w:val="006C1C7E"/>
    <w:rsid w:val="006C4718"/>
    <w:rsid w:val="006D7A42"/>
    <w:rsid w:val="006E265F"/>
    <w:rsid w:val="006E28D0"/>
    <w:rsid w:val="006E556C"/>
    <w:rsid w:val="006F1B17"/>
    <w:rsid w:val="006F7FBB"/>
    <w:rsid w:val="00710A5C"/>
    <w:rsid w:val="00715937"/>
    <w:rsid w:val="00720625"/>
    <w:rsid w:val="0072152B"/>
    <w:rsid w:val="007318B7"/>
    <w:rsid w:val="00737D2F"/>
    <w:rsid w:val="00741308"/>
    <w:rsid w:val="0074192B"/>
    <w:rsid w:val="0074264B"/>
    <w:rsid w:val="007439E0"/>
    <w:rsid w:val="007500F5"/>
    <w:rsid w:val="007509CA"/>
    <w:rsid w:val="00754F6F"/>
    <w:rsid w:val="00755906"/>
    <w:rsid w:val="007563D5"/>
    <w:rsid w:val="0075719E"/>
    <w:rsid w:val="00757937"/>
    <w:rsid w:val="00770344"/>
    <w:rsid w:val="00772CAC"/>
    <w:rsid w:val="00773AF3"/>
    <w:rsid w:val="00773B9C"/>
    <w:rsid w:val="007767B0"/>
    <w:rsid w:val="0078022F"/>
    <w:rsid w:val="0078738F"/>
    <w:rsid w:val="007C14CE"/>
    <w:rsid w:val="007C35E7"/>
    <w:rsid w:val="007C3854"/>
    <w:rsid w:val="007C66EA"/>
    <w:rsid w:val="007C6A1B"/>
    <w:rsid w:val="007D1126"/>
    <w:rsid w:val="007D2807"/>
    <w:rsid w:val="007D4CBA"/>
    <w:rsid w:val="007E11C4"/>
    <w:rsid w:val="007E14F4"/>
    <w:rsid w:val="007E785D"/>
    <w:rsid w:val="007F3DC8"/>
    <w:rsid w:val="007F6F38"/>
    <w:rsid w:val="0080277E"/>
    <w:rsid w:val="00812699"/>
    <w:rsid w:val="008164AD"/>
    <w:rsid w:val="00823AB4"/>
    <w:rsid w:val="008273CF"/>
    <w:rsid w:val="00830398"/>
    <w:rsid w:val="0083140B"/>
    <w:rsid w:val="0083211E"/>
    <w:rsid w:val="008342B4"/>
    <w:rsid w:val="00842A40"/>
    <w:rsid w:val="00844725"/>
    <w:rsid w:val="00846A0B"/>
    <w:rsid w:val="00846CE6"/>
    <w:rsid w:val="00854D0C"/>
    <w:rsid w:val="00864913"/>
    <w:rsid w:val="00864A60"/>
    <w:rsid w:val="00865A53"/>
    <w:rsid w:val="00872E8F"/>
    <w:rsid w:val="00880ED1"/>
    <w:rsid w:val="00886889"/>
    <w:rsid w:val="00886E7E"/>
    <w:rsid w:val="008913A9"/>
    <w:rsid w:val="00894489"/>
    <w:rsid w:val="008A0A6A"/>
    <w:rsid w:val="008A62B4"/>
    <w:rsid w:val="008B66AF"/>
    <w:rsid w:val="008C3764"/>
    <w:rsid w:val="008D4222"/>
    <w:rsid w:val="008E0679"/>
    <w:rsid w:val="008E1595"/>
    <w:rsid w:val="008E42C3"/>
    <w:rsid w:val="008E67C0"/>
    <w:rsid w:val="008F105F"/>
    <w:rsid w:val="008F2039"/>
    <w:rsid w:val="008F6065"/>
    <w:rsid w:val="00900D89"/>
    <w:rsid w:val="00907CB2"/>
    <w:rsid w:val="00910BED"/>
    <w:rsid w:val="00921829"/>
    <w:rsid w:val="00922BAD"/>
    <w:rsid w:val="00926D84"/>
    <w:rsid w:val="00931BB3"/>
    <w:rsid w:val="009335BE"/>
    <w:rsid w:val="00934119"/>
    <w:rsid w:val="00936993"/>
    <w:rsid w:val="00946E78"/>
    <w:rsid w:val="00951698"/>
    <w:rsid w:val="00954A5D"/>
    <w:rsid w:val="00965158"/>
    <w:rsid w:val="0097057C"/>
    <w:rsid w:val="009729EB"/>
    <w:rsid w:val="00981BDA"/>
    <w:rsid w:val="00981D91"/>
    <w:rsid w:val="00982530"/>
    <w:rsid w:val="0098316C"/>
    <w:rsid w:val="00987D52"/>
    <w:rsid w:val="009928AA"/>
    <w:rsid w:val="00992A63"/>
    <w:rsid w:val="00992E04"/>
    <w:rsid w:val="00993B53"/>
    <w:rsid w:val="00995EC0"/>
    <w:rsid w:val="00997DC1"/>
    <w:rsid w:val="009A00F0"/>
    <w:rsid w:val="009B6751"/>
    <w:rsid w:val="009C3DBA"/>
    <w:rsid w:val="009D1286"/>
    <w:rsid w:val="009D36ED"/>
    <w:rsid w:val="009D6F08"/>
    <w:rsid w:val="009E0F8D"/>
    <w:rsid w:val="009F089A"/>
    <w:rsid w:val="00A02FFE"/>
    <w:rsid w:val="00A04CCA"/>
    <w:rsid w:val="00A06BB0"/>
    <w:rsid w:val="00A13A38"/>
    <w:rsid w:val="00A2326F"/>
    <w:rsid w:val="00A33DCD"/>
    <w:rsid w:val="00A34884"/>
    <w:rsid w:val="00A37BB2"/>
    <w:rsid w:val="00A4257C"/>
    <w:rsid w:val="00A43073"/>
    <w:rsid w:val="00A43097"/>
    <w:rsid w:val="00A43C4C"/>
    <w:rsid w:val="00A4548A"/>
    <w:rsid w:val="00A47453"/>
    <w:rsid w:val="00A501DA"/>
    <w:rsid w:val="00A56FA4"/>
    <w:rsid w:val="00A57799"/>
    <w:rsid w:val="00A60152"/>
    <w:rsid w:val="00A73DA7"/>
    <w:rsid w:val="00A74649"/>
    <w:rsid w:val="00A77E99"/>
    <w:rsid w:val="00A813BB"/>
    <w:rsid w:val="00A831C3"/>
    <w:rsid w:val="00A83EBD"/>
    <w:rsid w:val="00A854BE"/>
    <w:rsid w:val="00A94A4B"/>
    <w:rsid w:val="00A96052"/>
    <w:rsid w:val="00A97AA8"/>
    <w:rsid w:val="00AA12B4"/>
    <w:rsid w:val="00AA3ABE"/>
    <w:rsid w:val="00AA5390"/>
    <w:rsid w:val="00AA764E"/>
    <w:rsid w:val="00AB0809"/>
    <w:rsid w:val="00AB0E96"/>
    <w:rsid w:val="00AC1B48"/>
    <w:rsid w:val="00AC2FF8"/>
    <w:rsid w:val="00AC7068"/>
    <w:rsid w:val="00AD17E0"/>
    <w:rsid w:val="00AD1D6B"/>
    <w:rsid w:val="00AD455F"/>
    <w:rsid w:val="00AD5993"/>
    <w:rsid w:val="00AD63E7"/>
    <w:rsid w:val="00AE1BC1"/>
    <w:rsid w:val="00AE2A82"/>
    <w:rsid w:val="00AE4712"/>
    <w:rsid w:val="00AE4C42"/>
    <w:rsid w:val="00AE4C6E"/>
    <w:rsid w:val="00AF2AB7"/>
    <w:rsid w:val="00AF5B7A"/>
    <w:rsid w:val="00B0537A"/>
    <w:rsid w:val="00B10993"/>
    <w:rsid w:val="00B14396"/>
    <w:rsid w:val="00B14E98"/>
    <w:rsid w:val="00B23200"/>
    <w:rsid w:val="00B40F3E"/>
    <w:rsid w:val="00B43F63"/>
    <w:rsid w:val="00B44AFA"/>
    <w:rsid w:val="00B45FB5"/>
    <w:rsid w:val="00B50640"/>
    <w:rsid w:val="00B50FC0"/>
    <w:rsid w:val="00B51B89"/>
    <w:rsid w:val="00B55719"/>
    <w:rsid w:val="00B64089"/>
    <w:rsid w:val="00B769DE"/>
    <w:rsid w:val="00B77A1E"/>
    <w:rsid w:val="00B813D7"/>
    <w:rsid w:val="00B85216"/>
    <w:rsid w:val="00B87309"/>
    <w:rsid w:val="00B9365D"/>
    <w:rsid w:val="00B93DC7"/>
    <w:rsid w:val="00B94CE2"/>
    <w:rsid w:val="00B95EE1"/>
    <w:rsid w:val="00B95F29"/>
    <w:rsid w:val="00B97D69"/>
    <w:rsid w:val="00BA3252"/>
    <w:rsid w:val="00BC065D"/>
    <w:rsid w:val="00BC3A2C"/>
    <w:rsid w:val="00BC4E7B"/>
    <w:rsid w:val="00BD0E6B"/>
    <w:rsid w:val="00BD77B7"/>
    <w:rsid w:val="00BE7DED"/>
    <w:rsid w:val="00BF2495"/>
    <w:rsid w:val="00C02897"/>
    <w:rsid w:val="00C03C24"/>
    <w:rsid w:val="00C07406"/>
    <w:rsid w:val="00C07826"/>
    <w:rsid w:val="00C106DA"/>
    <w:rsid w:val="00C10EEA"/>
    <w:rsid w:val="00C125AC"/>
    <w:rsid w:val="00C17157"/>
    <w:rsid w:val="00C231E1"/>
    <w:rsid w:val="00C23747"/>
    <w:rsid w:val="00C25DA8"/>
    <w:rsid w:val="00C25FBB"/>
    <w:rsid w:val="00C2742E"/>
    <w:rsid w:val="00C274D2"/>
    <w:rsid w:val="00C32588"/>
    <w:rsid w:val="00C347C5"/>
    <w:rsid w:val="00C353C2"/>
    <w:rsid w:val="00C3563B"/>
    <w:rsid w:val="00C50636"/>
    <w:rsid w:val="00C5149A"/>
    <w:rsid w:val="00C5721B"/>
    <w:rsid w:val="00C57A67"/>
    <w:rsid w:val="00C65264"/>
    <w:rsid w:val="00C84691"/>
    <w:rsid w:val="00C8646F"/>
    <w:rsid w:val="00C92238"/>
    <w:rsid w:val="00C945C9"/>
    <w:rsid w:val="00CA4CF1"/>
    <w:rsid w:val="00CA681C"/>
    <w:rsid w:val="00CB0189"/>
    <w:rsid w:val="00CB1EB2"/>
    <w:rsid w:val="00CB3808"/>
    <w:rsid w:val="00CB66C6"/>
    <w:rsid w:val="00CC2D08"/>
    <w:rsid w:val="00CC4CD6"/>
    <w:rsid w:val="00CC6CDE"/>
    <w:rsid w:val="00CD671B"/>
    <w:rsid w:val="00CD67CC"/>
    <w:rsid w:val="00CE04AB"/>
    <w:rsid w:val="00CE0C2B"/>
    <w:rsid w:val="00CE2F26"/>
    <w:rsid w:val="00CE4C0A"/>
    <w:rsid w:val="00D02F90"/>
    <w:rsid w:val="00D031A8"/>
    <w:rsid w:val="00D0355E"/>
    <w:rsid w:val="00D0555A"/>
    <w:rsid w:val="00D12F46"/>
    <w:rsid w:val="00D15A59"/>
    <w:rsid w:val="00D20D52"/>
    <w:rsid w:val="00D217F9"/>
    <w:rsid w:val="00D21D7F"/>
    <w:rsid w:val="00D255E5"/>
    <w:rsid w:val="00D30B2E"/>
    <w:rsid w:val="00D3148F"/>
    <w:rsid w:val="00D42E8A"/>
    <w:rsid w:val="00D433FC"/>
    <w:rsid w:val="00D437E5"/>
    <w:rsid w:val="00D43E4D"/>
    <w:rsid w:val="00D50078"/>
    <w:rsid w:val="00D50A1B"/>
    <w:rsid w:val="00D63056"/>
    <w:rsid w:val="00D63141"/>
    <w:rsid w:val="00D7103F"/>
    <w:rsid w:val="00D72328"/>
    <w:rsid w:val="00D742AB"/>
    <w:rsid w:val="00D85472"/>
    <w:rsid w:val="00D86A32"/>
    <w:rsid w:val="00D94E75"/>
    <w:rsid w:val="00D963FA"/>
    <w:rsid w:val="00D9767D"/>
    <w:rsid w:val="00D978AE"/>
    <w:rsid w:val="00D97A1F"/>
    <w:rsid w:val="00DA0304"/>
    <w:rsid w:val="00DC367C"/>
    <w:rsid w:val="00DD4FA7"/>
    <w:rsid w:val="00DD702D"/>
    <w:rsid w:val="00DE57D4"/>
    <w:rsid w:val="00DE5A43"/>
    <w:rsid w:val="00DE6629"/>
    <w:rsid w:val="00DF4061"/>
    <w:rsid w:val="00DF4D13"/>
    <w:rsid w:val="00DF7E57"/>
    <w:rsid w:val="00E02258"/>
    <w:rsid w:val="00E203CC"/>
    <w:rsid w:val="00E20BF2"/>
    <w:rsid w:val="00E26AF1"/>
    <w:rsid w:val="00E31295"/>
    <w:rsid w:val="00E369E8"/>
    <w:rsid w:val="00E42255"/>
    <w:rsid w:val="00E459C6"/>
    <w:rsid w:val="00E473EB"/>
    <w:rsid w:val="00E50F32"/>
    <w:rsid w:val="00E57B28"/>
    <w:rsid w:val="00E60D1A"/>
    <w:rsid w:val="00E62D4C"/>
    <w:rsid w:val="00E62ECF"/>
    <w:rsid w:val="00E63B7D"/>
    <w:rsid w:val="00E64E54"/>
    <w:rsid w:val="00E6561E"/>
    <w:rsid w:val="00E65B8E"/>
    <w:rsid w:val="00E66EA4"/>
    <w:rsid w:val="00E86AA0"/>
    <w:rsid w:val="00E90691"/>
    <w:rsid w:val="00E90B3F"/>
    <w:rsid w:val="00EA3CB8"/>
    <w:rsid w:val="00EA4665"/>
    <w:rsid w:val="00EA6F53"/>
    <w:rsid w:val="00EB6E2D"/>
    <w:rsid w:val="00EC486C"/>
    <w:rsid w:val="00EC58AD"/>
    <w:rsid w:val="00EC7994"/>
    <w:rsid w:val="00EE250F"/>
    <w:rsid w:val="00EE2BEF"/>
    <w:rsid w:val="00EE70C6"/>
    <w:rsid w:val="00EF190C"/>
    <w:rsid w:val="00F17C80"/>
    <w:rsid w:val="00F25493"/>
    <w:rsid w:val="00F34CA9"/>
    <w:rsid w:val="00F404D4"/>
    <w:rsid w:val="00F44CD5"/>
    <w:rsid w:val="00F44DF2"/>
    <w:rsid w:val="00F52034"/>
    <w:rsid w:val="00F52735"/>
    <w:rsid w:val="00F53326"/>
    <w:rsid w:val="00F56595"/>
    <w:rsid w:val="00F57900"/>
    <w:rsid w:val="00F644A5"/>
    <w:rsid w:val="00F66C87"/>
    <w:rsid w:val="00F72957"/>
    <w:rsid w:val="00F737CA"/>
    <w:rsid w:val="00F77BFC"/>
    <w:rsid w:val="00F80420"/>
    <w:rsid w:val="00F80DDD"/>
    <w:rsid w:val="00F814DB"/>
    <w:rsid w:val="00F821F1"/>
    <w:rsid w:val="00F84EB5"/>
    <w:rsid w:val="00F85524"/>
    <w:rsid w:val="00F93611"/>
    <w:rsid w:val="00FA291E"/>
    <w:rsid w:val="00FA2D6F"/>
    <w:rsid w:val="00FB23AF"/>
    <w:rsid w:val="00FB278F"/>
    <w:rsid w:val="00FB3680"/>
    <w:rsid w:val="00FB7FFC"/>
    <w:rsid w:val="00FC2371"/>
    <w:rsid w:val="00FC7BF9"/>
    <w:rsid w:val="00FD254F"/>
    <w:rsid w:val="00FD5082"/>
    <w:rsid w:val="00FE2561"/>
    <w:rsid w:val="00FE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9F9A16-0512-4A6E-895E-8328099D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691"/>
  </w:style>
  <w:style w:type="paragraph" w:styleId="Heading1">
    <w:name w:val="heading 1"/>
    <w:basedOn w:val="Normal"/>
    <w:next w:val="Normal"/>
    <w:qFormat/>
    <w:rsid w:val="00E90691"/>
    <w:pPr>
      <w:keepNext/>
      <w:outlineLvl w:val="0"/>
    </w:pPr>
    <w:rPr>
      <w:sz w:val="24"/>
    </w:rPr>
  </w:style>
  <w:style w:type="paragraph" w:styleId="Heading2">
    <w:name w:val="heading 2"/>
    <w:basedOn w:val="Normal"/>
    <w:next w:val="Normal"/>
    <w:qFormat/>
    <w:rsid w:val="00E90691"/>
    <w:pPr>
      <w:keepNext/>
      <w:outlineLvl w:val="1"/>
    </w:pPr>
    <w:rPr>
      <w:b/>
      <w:sz w:val="24"/>
    </w:rPr>
  </w:style>
  <w:style w:type="paragraph" w:styleId="Heading3">
    <w:name w:val="heading 3"/>
    <w:basedOn w:val="Normal"/>
    <w:next w:val="Normal"/>
    <w:qFormat/>
    <w:rsid w:val="00E90691"/>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0691"/>
    <w:rPr>
      <w:color w:val="0000FF"/>
      <w:u w:val="single"/>
    </w:rPr>
  </w:style>
  <w:style w:type="paragraph" w:styleId="BodyText">
    <w:name w:val="Body Text"/>
    <w:basedOn w:val="Normal"/>
    <w:rsid w:val="00E90691"/>
    <w:rPr>
      <w:sz w:val="24"/>
    </w:rPr>
  </w:style>
  <w:style w:type="paragraph" w:styleId="BalloonText">
    <w:name w:val="Balloon Text"/>
    <w:basedOn w:val="Normal"/>
    <w:semiHidden/>
    <w:rsid w:val="00E90691"/>
    <w:rPr>
      <w:rFonts w:ascii="Tahoma" w:hAnsi="Tahoma" w:cs="Tahoma"/>
      <w:sz w:val="16"/>
      <w:szCs w:val="16"/>
    </w:rPr>
  </w:style>
  <w:style w:type="paragraph" w:styleId="Footer">
    <w:name w:val="footer"/>
    <w:basedOn w:val="Normal"/>
    <w:rsid w:val="00E90691"/>
    <w:pPr>
      <w:tabs>
        <w:tab w:val="center" w:pos="4320"/>
        <w:tab w:val="right" w:pos="8640"/>
      </w:tabs>
    </w:pPr>
  </w:style>
  <w:style w:type="character" w:styleId="PageNumber">
    <w:name w:val="page number"/>
    <w:basedOn w:val="DefaultParagraphFont"/>
    <w:rsid w:val="00E90691"/>
  </w:style>
  <w:style w:type="character" w:customStyle="1" w:styleId="object2">
    <w:name w:val="object2"/>
    <w:basedOn w:val="DefaultParagraphFont"/>
    <w:rsid w:val="00954A5D"/>
    <w:rPr>
      <w:strike w:val="0"/>
      <w:dstrike w:val="0"/>
      <w:color w:val="0C5449"/>
      <w:u w:val="none"/>
      <w:effect w:val="none"/>
    </w:rPr>
  </w:style>
  <w:style w:type="character" w:customStyle="1" w:styleId="object3">
    <w:name w:val="object3"/>
    <w:basedOn w:val="DefaultParagraphFont"/>
    <w:rsid w:val="00954A5D"/>
    <w:rPr>
      <w:strike w:val="0"/>
      <w:dstrike w:val="0"/>
      <w:color w:val="0C5449"/>
      <w:u w:val="none"/>
      <w:effect w:val="none"/>
    </w:rPr>
  </w:style>
  <w:style w:type="paragraph" w:styleId="ListParagraph">
    <w:name w:val="List Paragraph"/>
    <w:basedOn w:val="Normal"/>
    <w:uiPriority w:val="34"/>
    <w:qFormat/>
    <w:rsid w:val="00926D84"/>
    <w:pPr>
      <w:ind w:left="720"/>
      <w:contextualSpacing/>
    </w:pPr>
  </w:style>
  <w:style w:type="character" w:styleId="FollowedHyperlink">
    <w:name w:val="FollowedHyperlink"/>
    <w:basedOn w:val="DefaultParagraphFont"/>
    <w:semiHidden/>
    <w:unhideWhenUsed/>
    <w:rsid w:val="00147925"/>
    <w:rPr>
      <w:color w:val="800080" w:themeColor="followedHyperlink"/>
      <w:u w:val="single"/>
    </w:rPr>
  </w:style>
  <w:style w:type="paragraph" w:styleId="FootnoteText">
    <w:name w:val="footnote text"/>
    <w:basedOn w:val="Normal"/>
    <w:link w:val="FootnoteTextChar"/>
    <w:rsid w:val="0012729E"/>
  </w:style>
  <w:style w:type="character" w:customStyle="1" w:styleId="FootnoteTextChar">
    <w:name w:val="Footnote Text Char"/>
    <w:basedOn w:val="DefaultParagraphFont"/>
    <w:link w:val="FootnoteText"/>
    <w:rsid w:val="0012729E"/>
  </w:style>
  <w:style w:type="character" w:styleId="FootnoteReference">
    <w:name w:val="footnote reference"/>
    <w:basedOn w:val="DefaultParagraphFont"/>
    <w:rsid w:val="0012729E"/>
    <w:rPr>
      <w:vertAlign w:val="superscript"/>
    </w:rPr>
  </w:style>
  <w:style w:type="paragraph" w:customStyle="1" w:styleId="Default">
    <w:name w:val="Default"/>
    <w:rsid w:val="00612142"/>
    <w:pPr>
      <w:autoSpaceDE w:val="0"/>
      <w:autoSpaceDN w:val="0"/>
      <w:adjustRightInd w:val="0"/>
    </w:pPr>
    <w:rPr>
      <w:rFonts w:ascii="Cambria" w:eastAsiaTheme="minorHAnsi" w:hAnsi="Cambria" w:cs="Cambria"/>
      <w:color w:val="000000"/>
      <w:sz w:val="24"/>
      <w:szCs w:val="24"/>
    </w:rPr>
  </w:style>
  <w:style w:type="character" w:styleId="Strong">
    <w:name w:val="Strong"/>
    <w:basedOn w:val="DefaultParagraphFont"/>
    <w:uiPriority w:val="22"/>
    <w:qFormat/>
    <w:rsid w:val="006D7A42"/>
    <w:rPr>
      <w:b/>
      <w:bCs/>
    </w:rPr>
  </w:style>
  <w:style w:type="table" w:styleId="TableGrid">
    <w:name w:val="Table Grid"/>
    <w:basedOn w:val="TableNormal"/>
    <w:uiPriority w:val="59"/>
    <w:rsid w:val="00E369E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7803">
      <w:bodyDiv w:val="1"/>
      <w:marLeft w:val="0"/>
      <w:marRight w:val="0"/>
      <w:marTop w:val="0"/>
      <w:marBottom w:val="0"/>
      <w:divBdr>
        <w:top w:val="none" w:sz="0" w:space="0" w:color="auto"/>
        <w:left w:val="none" w:sz="0" w:space="0" w:color="auto"/>
        <w:bottom w:val="none" w:sz="0" w:space="0" w:color="auto"/>
        <w:right w:val="none" w:sz="0" w:space="0" w:color="auto"/>
      </w:divBdr>
    </w:div>
    <w:div w:id="903561942">
      <w:bodyDiv w:val="1"/>
      <w:marLeft w:val="0"/>
      <w:marRight w:val="0"/>
      <w:marTop w:val="0"/>
      <w:marBottom w:val="0"/>
      <w:divBdr>
        <w:top w:val="none" w:sz="0" w:space="0" w:color="auto"/>
        <w:left w:val="none" w:sz="0" w:space="0" w:color="auto"/>
        <w:bottom w:val="none" w:sz="0" w:space="0" w:color="auto"/>
        <w:right w:val="none" w:sz="0" w:space="0" w:color="auto"/>
      </w:divBdr>
    </w:div>
    <w:div w:id="129807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o.wayne.edu/student-conduct/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brewster@wayn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ayne-accommodate.symplicity.com/public_accommodation/" TargetMode="External"/><Relationship Id="rId4" Type="http://schemas.openxmlformats.org/officeDocument/2006/relationships/webSettings" Target="webSettings.xml"/><Relationship Id="rId9" Type="http://schemas.openxmlformats.org/officeDocument/2006/relationships/hyperlink" Target="http://www.studentdisability.way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Sociology 205 (Jobs and Work)</vt:lpstr>
    </vt:vector>
  </TitlesOfParts>
  <Company>ncsu</Company>
  <LinksUpToDate>false</LinksUpToDate>
  <CharactersWithSpaces>17365</CharactersWithSpaces>
  <SharedDoc>false</SharedDoc>
  <HLinks>
    <vt:vector size="30" baseType="variant">
      <vt:variant>
        <vt:i4>7405576</vt:i4>
      </vt:variant>
      <vt:variant>
        <vt:i4>12</vt:i4>
      </vt:variant>
      <vt:variant>
        <vt:i4>0</vt:i4>
      </vt:variant>
      <vt:variant>
        <vt:i4>5</vt:i4>
      </vt:variant>
      <vt:variant>
        <vt:lpwstr>http://www.wvstateu.edu/collegiate_support_counseling/disability_services/ for more information</vt:lpwstr>
      </vt:variant>
      <vt:variant>
        <vt:lpwstr/>
      </vt:variant>
      <vt:variant>
        <vt:i4>4194328</vt:i4>
      </vt:variant>
      <vt:variant>
        <vt:i4>9</vt:i4>
      </vt:variant>
      <vt:variant>
        <vt:i4>0</vt:i4>
      </vt:variant>
      <vt:variant>
        <vt:i4>5</vt:i4>
      </vt:variant>
      <vt:variant>
        <vt:lpwstr>http://student.wvstateu.edu/buzz.pdf</vt:lpwstr>
      </vt:variant>
      <vt:variant>
        <vt:lpwstr/>
      </vt:variant>
      <vt:variant>
        <vt:i4>1638474</vt:i4>
      </vt:variant>
      <vt:variant>
        <vt:i4>6</vt:i4>
      </vt:variant>
      <vt:variant>
        <vt:i4>0</vt:i4>
      </vt:variant>
      <vt:variant>
        <vt:i4>5</vt:i4>
      </vt:variant>
      <vt:variant>
        <vt:lpwstr>http://www.wvstateu.edu/shared/content/catalog/WVSU_08-09_CATALOG.pdf</vt:lpwstr>
      </vt:variant>
      <vt:variant>
        <vt:lpwstr/>
      </vt:variant>
      <vt:variant>
        <vt:i4>4194328</vt:i4>
      </vt:variant>
      <vt:variant>
        <vt:i4>3</vt:i4>
      </vt:variant>
      <vt:variant>
        <vt:i4>0</vt:i4>
      </vt:variant>
      <vt:variant>
        <vt:i4>5</vt:i4>
      </vt:variant>
      <vt:variant>
        <vt:lpwstr>http://student.wvstateu.edu/buzz.pdf</vt:lpwstr>
      </vt:variant>
      <vt:variant>
        <vt:lpwstr/>
      </vt:variant>
      <vt:variant>
        <vt:i4>5308541</vt:i4>
      </vt:variant>
      <vt:variant>
        <vt:i4>0</vt:i4>
      </vt:variant>
      <vt:variant>
        <vt:i4>0</vt:i4>
      </vt:variant>
      <vt:variant>
        <vt:i4>5</vt:i4>
      </vt:variant>
      <vt:variant>
        <vt:lpwstr>mailto:zbrewster@wvstateu.edu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205 (Jobs and Work)</dc:title>
  <dc:creator>zwbrewst</dc:creator>
  <cp:lastModifiedBy>admin</cp:lastModifiedBy>
  <cp:revision>2</cp:revision>
  <cp:lastPrinted>2018-08-30T16:23:00Z</cp:lastPrinted>
  <dcterms:created xsi:type="dcterms:W3CDTF">2019-08-26T14:18:00Z</dcterms:created>
  <dcterms:modified xsi:type="dcterms:W3CDTF">2019-08-26T14:18:00Z</dcterms:modified>
</cp:coreProperties>
</file>