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Condensed Matter Seminar</w:t>
      </w:r>
    </w:p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Date:  Friday , October 12, 2:00- 3:00pm, Room 245 in Physics building</w:t>
      </w:r>
    </w:p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Speaker:</w:t>
      </w:r>
      <w:r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Dr.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Harini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G.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Sundararaghavan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r>
        <w:rPr>
          <w:rFonts w:ascii="Arial" w:hAnsi="Arial" w:cs="Arial"/>
          <w:color w:val="222222"/>
          <w:sz w:val="18"/>
          <w:szCs w:val="18"/>
        </w:rPr>
        <w:t>(Department of Biomedical Engineering, WSU)</w:t>
      </w:r>
    </w:p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Title: Three dimensional gradient scaffolds for neural tissue engineering</w:t>
      </w:r>
    </w:p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Abstract:</w:t>
      </w:r>
    </w:p>
    <w:p w:rsidR="0085294A" w:rsidRDefault="0085294A" w:rsidP="0085294A">
      <w:pPr>
        <w:pStyle w:val="NormalWeb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Spinal cord injury (SCI) often results in damaged axons and has devastating </w:t>
      </w:r>
      <w:r>
        <w:rPr>
          <w:rFonts w:ascii="Arial" w:hAnsi="Arial" w:cs="Arial"/>
          <w:color w:val="222222"/>
          <w:sz w:val="18"/>
          <w:szCs w:val="18"/>
        </w:rPr>
        <w:br/>
        <w:t>consequences for patients in terms of physical disabilities, and enormous</w:t>
      </w:r>
      <w:r>
        <w:rPr>
          <w:rFonts w:ascii="Arial" w:hAnsi="Arial" w:cs="Arial"/>
          <w:color w:val="222222"/>
          <w:sz w:val="18"/>
          <w:szCs w:val="18"/>
        </w:rPr>
        <w:br/>
        <w:t>emotional, personal, and fiscal tolls. Following SCI, the injury site is not</w:t>
      </w:r>
      <w:r>
        <w:rPr>
          <w:rFonts w:ascii="Arial" w:hAnsi="Arial" w:cs="Arial"/>
          <w:color w:val="222222"/>
          <w:sz w:val="18"/>
          <w:szCs w:val="18"/>
        </w:rPr>
        <w:br/>
        <w:t xml:space="preserve">conducive to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neurite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outgrowth due to the environment and the formation of</w:t>
      </w:r>
      <w:r>
        <w:rPr>
          <w:rFonts w:ascii="Arial" w:hAnsi="Arial" w:cs="Arial"/>
          <w:color w:val="222222"/>
          <w:sz w:val="18"/>
          <w:szCs w:val="18"/>
        </w:rPr>
        <w:br/>
        <w:t xml:space="preserve">the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glial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scar, which creates a chemical and physical barrier, preventing</w:t>
      </w:r>
      <w:r>
        <w:rPr>
          <w:rFonts w:ascii="Arial" w:hAnsi="Arial" w:cs="Arial"/>
          <w:color w:val="222222"/>
          <w:sz w:val="18"/>
          <w:szCs w:val="18"/>
        </w:rPr>
        <w:br/>
        <w:t>the reconnection of healthy neurons.  In order to develop a treatment for</w:t>
      </w:r>
      <w:r>
        <w:rPr>
          <w:rFonts w:ascii="Arial" w:hAnsi="Arial" w:cs="Arial"/>
          <w:color w:val="222222"/>
          <w:sz w:val="18"/>
          <w:szCs w:val="18"/>
        </w:rPr>
        <w:br/>
        <w:t>spinal cord repair this scar tissue needs to be replaced with healthy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  <w:t>functional tissue. Gradients of mechanics, adhesion and chemical factors</w:t>
      </w:r>
      <w:r>
        <w:rPr>
          <w:rFonts w:ascii="Arial" w:hAnsi="Arial" w:cs="Arial"/>
          <w:color w:val="222222"/>
          <w:sz w:val="18"/>
          <w:szCs w:val="18"/>
        </w:rPr>
        <w:br/>
        <w:t>have been shown to be presented in vivo during development in neural tissue.</w:t>
      </w:r>
      <w:r>
        <w:rPr>
          <w:rFonts w:ascii="Arial" w:hAnsi="Arial" w:cs="Arial"/>
          <w:color w:val="222222"/>
          <w:sz w:val="18"/>
          <w:szCs w:val="18"/>
        </w:rPr>
        <w:br/>
        <w:t>We believe mimicking these gradients will be important in creating a bridge</w:t>
      </w:r>
      <w:r>
        <w:rPr>
          <w:rFonts w:ascii="Arial" w:hAnsi="Arial" w:cs="Arial"/>
          <w:color w:val="222222"/>
          <w:sz w:val="18"/>
          <w:szCs w:val="18"/>
        </w:rPr>
        <w:br/>
        <w:t xml:space="preserve">material that not only promotes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neurite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outgrowth but also directs growth.</w:t>
      </w:r>
      <w:r>
        <w:rPr>
          <w:rFonts w:ascii="Arial" w:hAnsi="Arial" w:cs="Arial"/>
          <w:color w:val="222222"/>
          <w:sz w:val="18"/>
          <w:szCs w:val="18"/>
        </w:rPr>
        <w:br/>
        <w:t>We have previously fabricated mechanical and adhesive gradients in collagen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hydrogels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shown the ability to direct neurons, however mechanical and</w:t>
      </w:r>
      <w:r>
        <w:rPr>
          <w:rFonts w:ascii="Arial" w:hAnsi="Arial" w:cs="Arial"/>
          <w:color w:val="222222"/>
          <w:sz w:val="18"/>
          <w:szCs w:val="18"/>
        </w:rPr>
        <w:br/>
        <w:t xml:space="preserve">adhesive control in collagen is limited.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Electrospun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hyaluronic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acid (HA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)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  <w:t>scaffolds are advantageous because we have control over mechanics, adhesion,</w:t>
      </w:r>
      <w:r>
        <w:rPr>
          <w:rFonts w:ascii="Arial" w:hAnsi="Arial" w:cs="Arial"/>
          <w:color w:val="222222"/>
          <w:sz w:val="18"/>
          <w:szCs w:val="18"/>
        </w:rPr>
        <w:br/>
        <w:t xml:space="preserve">degradation and porosity (through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photocrosslinking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Electrospinning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was</w:t>
      </w:r>
      <w:r>
        <w:rPr>
          <w:rFonts w:ascii="Arial" w:hAnsi="Arial" w:cs="Arial"/>
          <w:color w:val="222222"/>
          <w:sz w:val="18"/>
          <w:szCs w:val="18"/>
        </w:rPr>
        <w:br/>
        <w:t>used to mimic natural fibrous tissue and HA was chosen because it allows for</w:t>
      </w:r>
      <w:r>
        <w:rPr>
          <w:rFonts w:ascii="Arial" w:hAnsi="Arial" w:cs="Arial"/>
          <w:color w:val="222222"/>
          <w:sz w:val="18"/>
          <w:szCs w:val="18"/>
        </w:rPr>
        <w:br/>
        <w:t>facile chemical modification. We have shown the ability to create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haptotactic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durotactic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fibrous scaffolds and have tested directed cell</w:t>
      </w:r>
      <w:r>
        <w:rPr>
          <w:rFonts w:ascii="Arial" w:hAnsi="Arial" w:cs="Arial"/>
          <w:color w:val="222222"/>
          <w:sz w:val="18"/>
          <w:szCs w:val="18"/>
        </w:rPr>
        <w:br/>
        <w:t>growth with endothelial cells. Future work will investigate HA-based</w:t>
      </w:r>
      <w:r>
        <w:rPr>
          <w:rFonts w:ascii="Arial" w:hAnsi="Arial" w:cs="Arial"/>
          <w:color w:val="222222"/>
          <w:sz w:val="18"/>
          <w:szCs w:val="18"/>
        </w:rPr>
        <w:br/>
        <w:t>scaffolds patterned to mimic neural tissue with gradients of mechanics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,</w:t>
      </w:r>
      <w:proofErr w:type="gramEnd"/>
      <w:r>
        <w:rPr>
          <w:rFonts w:ascii="Arial" w:hAnsi="Arial" w:cs="Arial"/>
          <w:color w:val="222222"/>
          <w:sz w:val="18"/>
          <w:szCs w:val="18"/>
        </w:rPr>
        <w:br/>
        <w:t>neural-specific peptides, growth factors and mechanical and electrical</w:t>
      </w:r>
      <w:r>
        <w:rPr>
          <w:rFonts w:ascii="Arial" w:hAnsi="Arial" w:cs="Arial"/>
          <w:color w:val="222222"/>
          <w:sz w:val="18"/>
          <w:szCs w:val="18"/>
        </w:rPr>
        <w:br/>
        <w:t xml:space="preserve">stimulation. Additionally,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electrospun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scaffolds have the added advantage</w:t>
      </w:r>
      <w:r>
        <w:rPr>
          <w:rFonts w:ascii="Arial" w:hAnsi="Arial" w:cs="Arial"/>
          <w:color w:val="222222"/>
          <w:sz w:val="18"/>
          <w:szCs w:val="18"/>
        </w:rPr>
        <w:br/>
        <w:t xml:space="preserve">of topographic control, where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neurite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outgrowth can be directed by fiber</w:t>
      </w:r>
      <w:r>
        <w:rPr>
          <w:rFonts w:ascii="Arial" w:hAnsi="Arial" w:cs="Arial"/>
          <w:color w:val="222222"/>
          <w:sz w:val="18"/>
          <w:szCs w:val="18"/>
        </w:rPr>
        <w:br/>
        <w:t>alignment.</w:t>
      </w:r>
    </w:p>
    <w:p w:rsidR="003151E4" w:rsidRDefault="00AE00A4"/>
    <w:sectPr w:rsidR="003151E4" w:rsidSect="001A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94A"/>
    <w:rsid w:val="000B6CC9"/>
    <w:rsid w:val="001A486A"/>
    <w:rsid w:val="004236E3"/>
    <w:rsid w:val="006D483F"/>
    <w:rsid w:val="0074133E"/>
    <w:rsid w:val="0085294A"/>
    <w:rsid w:val="00AE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94A"/>
  </w:style>
  <w:style w:type="character" w:styleId="Strong">
    <w:name w:val="Strong"/>
    <w:basedOn w:val="DefaultParagraphFont"/>
    <w:uiPriority w:val="22"/>
    <w:qFormat/>
    <w:rsid w:val="00852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2012-10-09T13:24:00Z</dcterms:created>
  <dcterms:modified xsi:type="dcterms:W3CDTF">2012-10-09T13:24:00Z</dcterms:modified>
</cp:coreProperties>
</file>